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6E10" w:rsidRPr="00A63125" w:rsidRDefault="00416E10" w:rsidP="005A10F9">
      <w:pPr>
        <w:pStyle w:val="Heading3"/>
        <w:numPr>
          <w:ilvl w:val="0"/>
          <w:numId w:val="6"/>
        </w:numPr>
        <w:rPr>
          <w:sz w:val="32"/>
        </w:rPr>
      </w:pPr>
      <w:r w:rsidRPr="00A63125">
        <w:rPr>
          <w:sz w:val="32"/>
        </w:rPr>
        <w:t>Pozadina projekta</w:t>
      </w:r>
    </w:p>
    <w:p w:rsidR="00416E10" w:rsidRPr="00460A5C" w:rsidRDefault="00416E10" w:rsidP="00416E10">
      <w:pPr>
        <w:rPr>
          <w:lang w:val="sr-Latn-RS"/>
        </w:rPr>
      </w:pPr>
    </w:p>
    <w:p w:rsidR="00416E10" w:rsidRDefault="00416E10" w:rsidP="00416E10">
      <w:pPr>
        <w:rPr>
          <w:noProof/>
          <w:szCs w:val="22"/>
          <w:lang w:val="sr-Latn-RS" w:eastAsia="en-US"/>
        </w:rPr>
      </w:pPr>
      <w:bookmarkStart w:id="0" w:name="_Toc381800670"/>
      <w:r w:rsidRPr="00460A5C">
        <w:rPr>
          <w:iCs/>
          <w:szCs w:val="22"/>
          <w:lang w:val="sr-Latn-RS"/>
        </w:rPr>
        <w:t>Postojeća pruga Niš - Dimitrovgrad je jednokolosečna, nije elektrificirana i poseduje zastareo sistem za signalizaciju i telekomunikacije. Ona je sastavni deo Panevropskog saobraćajnog koridora X (Deonica Xc) i  TEN-T osnovne mreže. Njena ukupna dužina iznosi 103 km a ona je ujedno i jedini deo Koridora koji se u potpunosti oslanja na dizel vuču</w:t>
      </w:r>
      <w:r w:rsidRPr="00460A5C">
        <w:rPr>
          <w:noProof/>
          <w:szCs w:val="22"/>
          <w:lang w:val="sr-Latn-RS" w:eastAsia="en-US"/>
        </w:rPr>
        <w:t xml:space="preserve">. </w:t>
      </w:r>
    </w:p>
    <w:p w:rsidR="00E27342" w:rsidRPr="008A5BCB" w:rsidRDefault="00E27342" w:rsidP="00E27342">
      <w:pPr>
        <w:keepNext/>
        <w:tabs>
          <w:tab w:val="left" w:pos="3686"/>
        </w:tabs>
        <w:jc w:val="center"/>
        <w:rPr>
          <w:rFonts w:asciiTheme="minorHAnsi" w:hAnsiTheme="minorHAnsi" w:cstheme="minorHAnsi"/>
        </w:rPr>
      </w:pPr>
      <w:r w:rsidRPr="008A5BCB">
        <w:rPr>
          <w:rFonts w:asciiTheme="minorHAnsi" w:eastAsia="Arial" w:hAnsiTheme="minorHAnsi" w:cstheme="minorHAnsi"/>
          <w:noProof/>
          <w:lang w:val="en-US" w:eastAsia="en-US"/>
        </w:rPr>
        <w:drawing>
          <wp:inline distT="0" distB="0" distL="0" distR="0" wp14:anchorId="569689A6" wp14:editId="682B91A6">
            <wp:extent cx="3048000" cy="3832371"/>
            <wp:effectExtent l="19050" t="19050" r="19050" b="158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089089" cy="3884034"/>
                    </a:xfrm>
                    <a:prstGeom prst="rect">
                      <a:avLst/>
                    </a:prstGeom>
                    <a:noFill/>
                    <a:ln w="19050">
                      <a:solidFill>
                        <a:srgbClr val="003387"/>
                      </a:solidFill>
                    </a:ln>
                  </pic:spPr>
                </pic:pic>
              </a:graphicData>
            </a:graphic>
          </wp:inline>
        </w:drawing>
      </w:r>
    </w:p>
    <w:p w:rsidR="00E27342" w:rsidRDefault="00E27342" w:rsidP="00E27342">
      <w:pPr>
        <w:jc w:val="center"/>
        <w:rPr>
          <w:rFonts w:asciiTheme="minorHAnsi" w:hAnsiTheme="minorHAnsi" w:cstheme="minorHAnsi"/>
          <w:i/>
          <w:noProof/>
          <w:sz w:val="20"/>
        </w:rPr>
      </w:pPr>
      <w:r w:rsidRPr="00E27342">
        <w:rPr>
          <w:rFonts w:asciiTheme="minorHAnsi" w:hAnsiTheme="minorHAnsi" w:cstheme="minorHAnsi"/>
          <w:i/>
          <w:noProof/>
          <w:sz w:val="20"/>
        </w:rPr>
        <w:t xml:space="preserve">Slika </w:t>
      </w:r>
      <w:r w:rsidRPr="00E27342">
        <w:rPr>
          <w:rFonts w:asciiTheme="minorHAnsi" w:hAnsiTheme="minorHAnsi" w:cstheme="minorHAnsi"/>
          <w:i/>
          <w:noProof/>
          <w:sz w:val="20"/>
        </w:rPr>
        <w:fldChar w:fldCharType="begin"/>
      </w:r>
      <w:r w:rsidRPr="00E27342">
        <w:rPr>
          <w:rFonts w:asciiTheme="minorHAnsi" w:hAnsiTheme="minorHAnsi" w:cstheme="minorHAnsi"/>
          <w:i/>
          <w:noProof/>
          <w:sz w:val="20"/>
        </w:rPr>
        <w:instrText xml:space="preserve"> SEQ Figure \* ARABIC </w:instrText>
      </w:r>
      <w:r w:rsidRPr="00E27342">
        <w:rPr>
          <w:rFonts w:asciiTheme="minorHAnsi" w:hAnsiTheme="minorHAnsi" w:cstheme="minorHAnsi"/>
          <w:i/>
          <w:noProof/>
          <w:sz w:val="20"/>
        </w:rPr>
        <w:fldChar w:fldCharType="separate"/>
      </w:r>
      <w:r w:rsidR="00726AD1">
        <w:rPr>
          <w:rFonts w:asciiTheme="minorHAnsi" w:hAnsiTheme="minorHAnsi" w:cstheme="minorHAnsi"/>
          <w:i/>
          <w:noProof/>
          <w:sz w:val="20"/>
        </w:rPr>
        <w:t>1</w:t>
      </w:r>
      <w:r w:rsidRPr="00E27342">
        <w:rPr>
          <w:rFonts w:asciiTheme="minorHAnsi" w:hAnsiTheme="minorHAnsi" w:cstheme="minorHAnsi"/>
          <w:i/>
          <w:noProof/>
          <w:sz w:val="20"/>
        </w:rPr>
        <w:fldChar w:fldCharType="end"/>
      </w:r>
      <w:r w:rsidRPr="00E27342">
        <w:rPr>
          <w:rFonts w:asciiTheme="minorHAnsi" w:hAnsiTheme="minorHAnsi" w:cstheme="minorHAnsi"/>
          <w:i/>
          <w:noProof/>
          <w:sz w:val="20"/>
        </w:rPr>
        <w:t xml:space="preserve"> Pruga Nis </w:t>
      </w:r>
      <w:r>
        <w:rPr>
          <w:rFonts w:asciiTheme="minorHAnsi" w:hAnsiTheme="minorHAnsi" w:cstheme="minorHAnsi"/>
          <w:i/>
          <w:noProof/>
          <w:sz w:val="20"/>
        </w:rPr>
        <w:t>–</w:t>
      </w:r>
      <w:r w:rsidRPr="00E27342">
        <w:rPr>
          <w:rFonts w:asciiTheme="minorHAnsi" w:hAnsiTheme="minorHAnsi" w:cstheme="minorHAnsi"/>
          <w:i/>
          <w:noProof/>
          <w:sz w:val="20"/>
        </w:rPr>
        <w:t xml:space="preserve"> Dimitrovgrad</w:t>
      </w:r>
    </w:p>
    <w:p w:rsidR="00E27342" w:rsidRPr="00E27342" w:rsidRDefault="00E27342" w:rsidP="00E27342">
      <w:pPr>
        <w:jc w:val="center"/>
        <w:rPr>
          <w:rFonts w:asciiTheme="minorHAnsi" w:hAnsiTheme="minorHAnsi" w:cstheme="minorHAnsi"/>
          <w:i/>
          <w:noProof/>
          <w:sz w:val="20"/>
        </w:rPr>
      </w:pPr>
    </w:p>
    <w:p w:rsidR="00E27342" w:rsidRPr="00E27342" w:rsidRDefault="00E27342" w:rsidP="00E27342">
      <w:pPr>
        <w:rPr>
          <w:iCs/>
          <w:szCs w:val="22"/>
        </w:rPr>
      </w:pPr>
      <w:proofErr w:type="spellStart"/>
      <w:r w:rsidRPr="00E27342">
        <w:rPr>
          <w:iCs/>
          <w:szCs w:val="22"/>
        </w:rPr>
        <w:t>Postojeća</w:t>
      </w:r>
      <w:proofErr w:type="spellEnd"/>
      <w:r w:rsidRPr="00E27342">
        <w:rPr>
          <w:iCs/>
          <w:szCs w:val="22"/>
        </w:rPr>
        <w:t xml:space="preserve"> </w:t>
      </w:r>
      <w:proofErr w:type="spellStart"/>
      <w:r w:rsidRPr="00E27342">
        <w:rPr>
          <w:iCs/>
          <w:szCs w:val="22"/>
        </w:rPr>
        <w:t>pruga</w:t>
      </w:r>
      <w:proofErr w:type="spellEnd"/>
      <w:r w:rsidRPr="00E27342">
        <w:rPr>
          <w:iCs/>
          <w:szCs w:val="22"/>
        </w:rPr>
        <w:t xml:space="preserve"> </w:t>
      </w:r>
      <w:proofErr w:type="spellStart"/>
      <w:r w:rsidRPr="00E27342">
        <w:rPr>
          <w:iCs/>
          <w:szCs w:val="22"/>
        </w:rPr>
        <w:t>Niš-Dimitrovgrad</w:t>
      </w:r>
      <w:proofErr w:type="spellEnd"/>
      <w:r w:rsidRPr="00E27342">
        <w:rPr>
          <w:iCs/>
          <w:szCs w:val="22"/>
        </w:rPr>
        <w:t xml:space="preserve"> </w:t>
      </w:r>
      <w:proofErr w:type="spellStart"/>
      <w:r w:rsidRPr="00E27342">
        <w:rPr>
          <w:iCs/>
          <w:szCs w:val="22"/>
        </w:rPr>
        <w:t>prolazi</w:t>
      </w:r>
      <w:proofErr w:type="spellEnd"/>
      <w:r w:rsidRPr="00E27342">
        <w:rPr>
          <w:iCs/>
          <w:szCs w:val="22"/>
        </w:rPr>
        <w:t xml:space="preserve"> </w:t>
      </w:r>
      <w:proofErr w:type="spellStart"/>
      <w:r w:rsidRPr="00E27342">
        <w:rPr>
          <w:iCs/>
          <w:szCs w:val="22"/>
        </w:rPr>
        <w:t>dolinom</w:t>
      </w:r>
      <w:proofErr w:type="spellEnd"/>
      <w:r w:rsidRPr="00E27342">
        <w:rPr>
          <w:iCs/>
          <w:szCs w:val="22"/>
        </w:rPr>
        <w:t xml:space="preserve"> </w:t>
      </w:r>
      <w:proofErr w:type="spellStart"/>
      <w:r w:rsidRPr="00E27342">
        <w:rPr>
          <w:iCs/>
          <w:szCs w:val="22"/>
        </w:rPr>
        <w:t>reke</w:t>
      </w:r>
      <w:proofErr w:type="spellEnd"/>
      <w:r w:rsidRPr="00E27342">
        <w:rPr>
          <w:iCs/>
          <w:szCs w:val="22"/>
        </w:rPr>
        <w:t xml:space="preserve"> </w:t>
      </w:r>
      <w:proofErr w:type="spellStart"/>
      <w:r w:rsidRPr="00E27342">
        <w:rPr>
          <w:iCs/>
          <w:szCs w:val="22"/>
        </w:rPr>
        <w:t>Nišave</w:t>
      </w:r>
      <w:proofErr w:type="spellEnd"/>
      <w:r w:rsidRPr="00E27342">
        <w:rPr>
          <w:iCs/>
          <w:szCs w:val="22"/>
        </w:rPr>
        <w:t xml:space="preserve"> i </w:t>
      </w:r>
      <w:proofErr w:type="spellStart"/>
      <w:r w:rsidRPr="00E27342">
        <w:rPr>
          <w:iCs/>
          <w:szCs w:val="22"/>
        </w:rPr>
        <w:t>povezuje</w:t>
      </w:r>
      <w:proofErr w:type="spellEnd"/>
      <w:r w:rsidRPr="00E27342">
        <w:rPr>
          <w:iCs/>
          <w:szCs w:val="22"/>
        </w:rPr>
        <w:t xml:space="preserve"> </w:t>
      </w:r>
      <w:proofErr w:type="spellStart"/>
      <w:r w:rsidRPr="00E27342">
        <w:rPr>
          <w:iCs/>
          <w:szCs w:val="22"/>
        </w:rPr>
        <w:t>Niš</w:t>
      </w:r>
      <w:proofErr w:type="spellEnd"/>
      <w:r w:rsidRPr="00E27342">
        <w:rPr>
          <w:iCs/>
          <w:szCs w:val="22"/>
        </w:rPr>
        <w:t xml:space="preserve"> i </w:t>
      </w:r>
      <w:proofErr w:type="spellStart"/>
      <w:r w:rsidRPr="00E27342">
        <w:rPr>
          <w:iCs/>
          <w:szCs w:val="22"/>
        </w:rPr>
        <w:t>Dimitrovgrad</w:t>
      </w:r>
      <w:proofErr w:type="spellEnd"/>
      <w:r w:rsidRPr="00E27342">
        <w:rPr>
          <w:iCs/>
          <w:szCs w:val="22"/>
        </w:rPr>
        <w:t xml:space="preserve"> </w:t>
      </w:r>
      <w:proofErr w:type="spellStart"/>
      <w:proofErr w:type="gramStart"/>
      <w:r w:rsidRPr="00E27342">
        <w:rPr>
          <w:iCs/>
          <w:szCs w:val="22"/>
        </w:rPr>
        <w:t>sa</w:t>
      </w:r>
      <w:proofErr w:type="spellEnd"/>
      <w:proofErr w:type="gramEnd"/>
      <w:r w:rsidRPr="00E27342">
        <w:rPr>
          <w:iCs/>
          <w:szCs w:val="22"/>
        </w:rPr>
        <w:t xml:space="preserve"> </w:t>
      </w:r>
      <w:proofErr w:type="spellStart"/>
      <w:r w:rsidRPr="00E27342">
        <w:rPr>
          <w:iCs/>
          <w:szCs w:val="22"/>
        </w:rPr>
        <w:t>Bugarskom</w:t>
      </w:r>
      <w:proofErr w:type="spellEnd"/>
      <w:r w:rsidRPr="00E27342">
        <w:rPr>
          <w:iCs/>
          <w:szCs w:val="22"/>
        </w:rPr>
        <w:t xml:space="preserve">, i </w:t>
      </w:r>
      <w:proofErr w:type="spellStart"/>
      <w:r w:rsidRPr="00E27342">
        <w:rPr>
          <w:iCs/>
          <w:szCs w:val="22"/>
        </w:rPr>
        <w:t>konačno</w:t>
      </w:r>
      <w:proofErr w:type="spellEnd"/>
      <w:r w:rsidRPr="00E27342">
        <w:rPr>
          <w:iCs/>
          <w:szCs w:val="22"/>
        </w:rPr>
        <w:t xml:space="preserve">, </w:t>
      </w:r>
      <w:proofErr w:type="spellStart"/>
      <w:r w:rsidRPr="00E27342">
        <w:rPr>
          <w:iCs/>
          <w:szCs w:val="22"/>
        </w:rPr>
        <w:t>sa</w:t>
      </w:r>
      <w:proofErr w:type="spellEnd"/>
      <w:r w:rsidRPr="00E27342">
        <w:rPr>
          <w:iCs/>
          <w:szCs w:val="22"/>
        </w:rPr>
        <w:t xml:space="preserve"> </w:t>
      </w:r>
      <w:proofErr w:type="spellStart"/>
      <w:r w:rsidRPr="00E27342">
        <w:rPr>
          <w:iCs/>
          <w:szCs w:val="22"/>
        </w:rPr>
        <w:t>Turskom</w:t>
      </w:r>
      <w:proofErr w:type="spellEnd"/>
      <w:r w:rsidRPr="00E27342">
        <w:rPr>
          <w:iCs/>
          <w:szCs w:val="22"/>
        </w:rPr>
        <w:t xml:space="preserve"> i </w:t>
      </w:r>
      <w:proofErr w:type="spellStart"/>
      <w:r w:rsidRPr="00E27342">
        <w:rPr>
          <w:iCs/>
          <w:szCs w:val="22"/>
        </w:rPr>
        <w:t>Bliskim</w:t>
      </w:r>
      <w:proofErr w:type="spellEnd"/>
      <w:r w:rsidRPr="00E27342">
        <w:rPr>
          <w:iCs/>
          <w:szCs w:val="22"/>
        </w:rPr>
        <w:t xml:space="preserve"> </w:t>
      </w:r>
      <w:proofErr w:type="spellStart"/>
      <w:r w:rsidRPr="00E27342">
        <w:rPr>
          <w:iCs/>
          <w:szCs w:val="22"/>
        </w:rPr>
        <w:t>istokom</w:t>
      </w:r>
      <w:proofErr w:type="spellEnd"/>
      <w:r w:rsidRPr="00E27342">
        <w:rPr>
          <w:iCs/>
          <w:szCs w:val="22"/>
        </w:rPr>
        <w:t xml:space="preserve">. </w:t>
      </w:r>
      <w:proofErr w:type="spellStart"/>
      <w:r w:rsidRPr="00E27342">
        <w:rPr>
          <w:iCs/>
          <w:szCs w:val="22"/>
        </w:rPr>
        <w:t>Fizičko</w:t>
      </w:r>
      <w:proofErr w:type="spellEnd"/>
      <w:r w:rsidRPr="00E27342">
        <w:rPr>
          <w:iCs/>
          <w:szCs w:val="22"/>
        </w:rPr>
        <w:t xml:space="preserve"> </w:t>
      </w:r>
      <w:proofErr w:type="spellStart"/>
      <w:r w:rsidRPr="00E27342">
        <w:rPr>
          <w:iCs/>
          <w:szCs w:val="22"/>
        </w:rPr>
        <w:t>stanje</w:t>
      </w:r>
      <w:proofErr w:type="spellEnd"/>
      <w:r w:rsidRPr="00E27342">
        <w:rPr>
          <w:iCs/>
          <w:szCs w:val="22"/>
        </w:rPr>
        <w:t xml:space="preserve"> </w:t>
      </w:r>
      <w:proofErr w:type="spellStart"/>
      <w:r w:rsidRPr="00E27342">
        <w:rPr>
          <w:iCs/>
          <w:szCs w:val="22"/>
        </w:rPr>
        <w:t>postojeće</w:t>
      </w:r>
      <w:proofErr w:type="spellEnd"/>
      <w:r w:rsidRPr="00E27342">
        <w:rPr>
          <w:iCs/>
          <w:szCs w:val="22"/>
        </w:rPr>
        <w:t xml:space="preserve"> </w:t>
      </w:r>
      <w:proofErr w:type="spellStart"/>
      <w:r w:rsidRPr="00E27342">
        <w:rPr>
          <w:iCs/>
          <w:szCs w:val="22"/>
        </w:rPr>
        <w:t>pruge</w:t>
      </w:r>
      <w:proofErr w:type="spellEnd"/>
      <w:r w:rsidRPr="00E27342">
        <w:rPr>
          <w:iCs/>
          <w:szCs w:val="22"/>
        </w:rPr>
        <w:t xml:space="preserve"> i </w:t>
      </w:r>
      <w:proofErr w:type="spellStart"/>
      <w:r w:rsidRPr="00E27342">
        <w:rPr>
          <w:iCs/>
          <w:szCs w:val="22"/>
        </w:rPr>
        <w:t>nivo</w:t>
      </w:r>
      <w:proofErr w:type="spellEnd"/>
      <w:r w:rsidRPr="00E27342">
        <w:rPr>
          <w:iCs/>
          <w:szCs w:val="22"/>
        </w:rPr>
        <w:t xml:space="preserve"> </w:t>
      </w:r>
      <w:proofErr w:type="spellStart"/>
      <w:r w:rsidRPr="00E27342">
        <w:rPr>
          <w:iCs/>
          <w:szCs w:val="22"/>
        </w:rPr>
        <w:t>usluge</w:t>
      </w:r>
      <w:proofErr w:type="spellEnd"/>
      <w:r w:rsidRPr="00E27342">
        <w:rPr>
          <w:iCs/>
          <w:szCs w:val="22"/>
        </w:rPr>
        <w:t xml:space="preserve"> </w:t>
      </w:r>
      <w:proofErr w:type="spellStart"/>
      <w:r w:rsidRPr="00E27342">
        <w:rPr>
          <w:iCs/>
          <w:szCs w:val="22"/>
        </w:rPr>
        <w:t>koju</w:t>
      </w:r>
      <w:proofErr w:type="spellEnd"/>
      <w:r w:rsidRPr="00E27342">
        <w:rPr>
          <w:iCs/>
          <w:szCs w:val="22"/>
        </w:rPr>
        <w:t xml:space="preserve"> </w:t>
      </w:r>
      <w:proofErr w:type="spellStart"/>
      <w:r w:rsidRPr="00E27342">
        <w:rPr>
          <w:iCs/>
          <w:szCs w:val="22"/>
        </w:rPr>
        <w:t>može</w:t>
      </w:r>
      <w:proofErr w:type="spellEnd"/>
      <w:r w:rsidRPr="00E27342">
        <w:rPr>
          <w:iCs/>
          <w:szCs w:val="22"/>
        </w:rPr>
        <w:t xml:space="preserve"> da </w:t>
      </w:r>
      <w:proofErr w:type="spellStart"/>
      <w:r w:rsidRPr="00E27342">
        <w:rPr>
          <w:iCs/>
          <w:szCs w:val="22"/>
        </w:rPr>
        <w:t>obezbedi</w:t>
      </w:r>
      <w:proofErr w:type="spellEnd"/>
      <w:r w:rsidRPr="00E27342">
        <w:rPr>
          <w:iCs/>
          <w:szCs w:val="22"/>
        </w:rPr>
        <w:t xml:space="preserve"> </w:t>
      </w:r>
      <w:proofErr w:type="spellStart"/>
      <w:r w:rsidRPr="00E27342">
        <w:rPr>
          <w:iCs/>
          <w:szCs w:val="22"/>
        </w:rPr>
        <w:t>nisu</w:t>
      </w:r>
      <w:proofErr w:type="spellEnd"/>
      <w:r w:rsidRPr="00E27342">
        <w:rPr>
          <w:iCs/>
          <w:szCs w:val="22"/>
        </w:rPr>
        <w:t xml:space="preserve"> u </w:t>
      </w:r>
      <w:proofErr w:type="spellStart"/>
      <w:r w:rsidRPr="00E27342">
        <w:rPr>
          <w:iCs/>
          <w:szCs w:val="22"/>
        </w:rPr>
        <w:t>skladu</w:t>
      </w:r>
      <w:proofErr w:type="spellEnd"/>
      <w:r w:rsidRPr="00E27342">
        <w:rPr>
          <w:iCs/>
          <w:szCs w:val="22"/>
        </w:rPr>
        <w:t xml:space="preserve"> </w:t>
      </w:r>
      <w:proofErr w:type="spellStart"/>
      <w:proofErr w:type="gramStart"/>
      <w:r w:rsidRPr="00E27342">
        <w:rPr>
          <w:iCs/>
          <w:szCs w:val="22"/>
        </w:rPr>
        <w:t>sa</w:t>
      </w:r>
      <w:proofErr w:type="spellEnd"/>
      <w:proofErr w:type="gramEnd"/>
      <w:r w:rsidRPr="00E27342">
        <w:rPr>
          <w:iCs/>
          <w:szCs w:val="22"/>
        </w:rPr>
        <w:t xml:space="preserve"> </w:t>
      </w:r>
      <w:proofErr w:type="spellStart"/>
      <w:r w:rsidRPr="00E27342">
        <w:rPr>
          <w:iCs/>
          <w:szCs w:val="22"/>
        </w:rPr>
        <w:t>njenim</w:t>
      </w:r>
      <w:proofErr w:type="spellEnd"/>
      <w:r w:rsidRPr="00E27342">
        <w:rPr>
          <w:iCs/>
          <w:szCs w:val="22"/>
        </w:rPr>
        <w:t xml:space="preserve"> </w:t>
      </w:r>
      <w:proofErr w:type="spellStart"/>
      <w:r w:rsidRPr="00E27342">
        <w:rPr>
          <w:iCs/>
          <w:szCs w:val="22"/>
        </w:rPr>
        <w:t>značajem</w:t>
      </w:r>
      <w:proofErr w:type="spellEnd"/>
      <w:r w:rsidRPr="00E27342">
        <w:rPr>
          <w:iCs/>
          <w:szCs w:val="22"/>
        </w:rPr>
        <w:t xml:space="preserve"> (</w:t>
      </w:r>
      <w:proofErr w:type="spellStart"/>
      <w:r w:rsidRPr="00E27342">
        <w:rPr>
          <w:iCs/>
          <w:szCs w:val="22"/>
        </w:rPr>
        <w:t>rangom</w:t>
      </w:r>
      <w:proofErr w:type="spellEnd"/>
      <w:r w:rsidRPr="00E27342">
        <w:rPr>
          <w:iCs/>
          <w:szCs w:val="22"/>
        </w:rPr>
        <w:t xml:space="preserve">) u </w:t>
      </w:r>
      <w:proofErr w:type="spellStart"/>
      <w:r w:rsidRPr="00E27342">
        <w:rPr>
          <w:iCs/>
          <w:szCs w:val="22"/>
        </w:rPr>
        <w:t>mreži</w:t>
      </w:r>
      <w:proofErr w:type="spellEnd"/>
      <w:r w:rsidRPr="00E27342">
        <w:rPr>
          <w:iCs/>
          <w:szCs w:val="22"/>
        </w:rPr>
        <w:t xml:space="preserve"> </w:t>
      </w:r>
      <w:proofErr w:type="spellStart"/>
      <w:r w:rsidRPr="00E27342">
        <w:rPr>
          <w:iCs/>
          <w:szCs w:val="22"/>
        </w:rPr>
        <w:t>Srbije</w:t>
      </w:r>
      <w:proofErr w:type="spellEnd"/>
      <w:r w:rsidRPr="00E27342">
        <w:rPr>
          <w:iCs/>
          <w:szCs w:val="22"/>
        </w:rPr>
        <w:t xml:space="preserve">, pa i </w:t>
      </w:r>
      <w:proofErr w:type="spellStart"/>
      <w:r w:rsidRPr="00E27342">
        <w:rPr>
          <w:iCs/>
          <w:szCs w:val="22"/>
        </w:rPr>
        <w:t>Evrope</w:t>
      </w:r>
      <w:proofErr w:type="spellEnd"/>
      <w:r w:rsidRPr="00E27342">
        <w:rPr>
          <w:iCs/>
          <w:szCs w:val="22"/>
        </w:rPr>
        <w:t xml:space="preserve">. </w:t>
      </w:r>
      <w:proofErr w:type="spellStart"/>
      <w:r w:rsidRPr="00E27342">
        <w:rPr>
          <w:iCs/>
          <w:szCs w:val="22"/>
        </w:rPr>
        <w:t>Maksimalnu</w:t>
      </w:r>
      <w:proofErr w:type="spellEnd"/>
      <w:r w:rsidRPr="00E27342">
        <w:rPr>
          <w:iCs/>
          <w:szCs w:val="22"/>
        </w:rPr>
        <w:t xml:space="preserve"> </w:t>
      </w:r>
      <w:proofErr w:type="spellStart"/>
      <w:r w:rsidRPr="00E27342">
        <w:rPr>
          <w:iCs/>
          <w:szCs w:val="22"/>
        </w:rPr>
        <w:t>dozvoljenu</w:t>
      </w:r>
      <w:proofErr w:type="spellEnd"/>
      <w:r w:rsidRPr="00E27342">
        <w:rPr>
          <w:iCs/>
          <w:szCs w:val="22"/>
        </w:rPr>
        <w:t xml:space="preserve"> </w:t>
      </w:r>
      <w:proofErr w:type="spellStart"/>
      <w:r w:rsidRPr="00E27342">
        <w:rPr>
          <w:iCs/>
          <w:szCs w:val="22"/>
        </w:rPr>
        <w:t>brzinu</w:t>
      </w:r>
      <w:proofErr w:type="spellEnd"/>
      <w:r w:rsidRPr="00E27342">
        <w:rPr>
          <w:iCs/>
          <w:szCs w:val="22"/>
        </w:rPr>
        <w:t xml:space="preserve"> </w:t>
      </w:r>
      <w:proofErr w:type="gramStart"/>
      <w:r w:rsidRPr="00E27342">
        <w:rPr>
          <w:iCs/>
          <w:szCs w:val="22"/>
        </w:rPr>
        <w:t>od</w:t>
      </w:r>
      <w:proofErr w:type="gramEnd"/>
      <w:r w:rsidRPr="00E27342">
        <w:rPr>
          <w:iCs/>
          <w:szCs w:val="22"/>
        </w:rPr>
        <w:t xml:space="preserve"> 100 km/h je </w:t>
      </w:r>
      <w:proofErr w:type="spellStart"/>
      <w:r w:rsidRPr="00E27342">
        <w:rPr>
          <w:iCs/>
          <w:szCs w:val="22"/>
        </w:rPr>
        <w:t>moguće</w:t>
      </w:r>
      <w:proofErr w:type="spellEnd"/>
      <w:r w:rsidRPr="00E27342">
        <w:rPr>
          <w:iCs/>
          <w:szCs w:val="22"/>
        </w:rPr>
        <w:t xml:space="preserve"> </w:t>
      </w:r>
      <w:proofErr w:type="spellStart"/>
      <w:r w:rsidRPr="00E27342">
        <w:rPr>
          <w:iCs/>
          <w:szCs w:val="22"/>
        </w:rPr>
        <w:t>dostići</w:t>
      </w:r>
      <w:proofErr w:type="spellEnd"/>
      <w:r w:rsidRPr="00E27342">
        <w:rPr>
          <w:iCs/>
          <w:szCs w:val="22"/>
        </w:rPr>
        <w:t xml:space="preserve"> </w:t>
      </w:r>
      <w:proofErr w:type="spellStart"/>
      <w:r w:rsidRPr="00E27342">
        <w:rPr>
          <w:iCs/>
          <w:szCs w:val="22"/>
        </w:rPr>
        <w:t>samo</w:t>
      </w:r>
      <w:proofErr w:type="spellEnd"/>
      <w:r w:rsidRPr="00E27342">
        <w:rPr>
          <w:iCs/>
          <w:szCs w:val="22"/>
        </w:rPr>
        <w:t xml:space="preserve"> </w:t>
      </w:r>
      <w:proofErr w:type="spellStart"/>
      <w:r w:rsidRPr="00E27342">
        <w:rPr>
          <w:iCs/>
          <w:szCs w:val="22"/>
        </w:rPr>
        <w:t>na</w:t>
      </w:r>
      <w:proofErr w:type="spellEnd"/>
      <w:r w:rsidRPr="00E27342">
        <w:rPr>
          <w:iCs/>
          <w:szCs w:val="22"/>
        </w:rPr>
        <w:t xml:space="preserve"> </w:t>
      </w:r>
      <w:proofErr w:type="spellStart"/>
      <w:r w:rsidRPr="00E27342">
        <w:rPr>
          <w:iCs/>
          <w:szCs w:val="22"/>
        </w:rPr>
        <w:t>delu</w:t>
      </w:r>
      <w:proofErr w:type="spellEnd"/>
      <w:r w:rsidRPr="00E27342">
        <w:rPr>
          <w:iCs/>
          <w:szCs w:val="22"/>
        </w:rPr>
        <w:t xml:space="preserve"> </w:t>
      </w:r>
      <w:proofErr w:type="spellStart"/>
      <w:r w:rsidRPr="00E27342">
        <w:rPr>
          <w:iCs/>
          <w:szCs w:val="22"/>
        </w:rPr>
        <w:t>pruge</w:t>
      </w:r>
      <w:proofErr w:type="spellEnd"/>
      <w:r w:rsidRPr="00E27342">
        <w:rPr>
          <w:iCs/>
          <w:szCs w:val="22"/>
        </w:rPr>
        <w:t xml:space="preserve"> </w:t>
      </w:r>
      <w:proofErr w:type="spellStart"/>
      <w:r w:rsidRPr="00E27342">
        <w:rPr>
          <w:iCs/>
          <w:szCs w:val="22"/>
        </w:rPr>
        <w:t>od</w:t>
      </w:r>
      <w:proofErr w:type="spellEnd"/>
      <w:r w:rsidRPr="00E27342">
        <w:rPr>
          <w:iCs/>
          <w:szCs w:val="22"/>
        </w:rPr>
        <w:t xml:space="preserve"> </w:t>
      </w:r>
      <w:proofErr w:type="spellStart"/>
      <w:r w:rsidRPr="00E27342">
        <w:rPr>
          <w:iCs/>
          <w:szCs w:val="22"/>
        </w:rPr>
        <w:t>Pirota</w:t>
      </w:r>
      <w:proofErr w:type="spellEnd"/>
      <w:r w:rsidRPr="00E27342">
        <w:rPr>
          <w:iCs/>
          <w:szCs w:val="22"/>
        </w:rPr>
        <w:t xml:space="preserve"> do </w:t>
      </w:r>
      <w:proofErr w:type="spellStart"/>
      <w:r w:rsidRPr="00E27342">
        <w:rPr>
          <w:iCs/>
          <w:szCs w:val="22"/>
        </w:rPr>
        <w:t>Dimitrovgrada</w:t>
      </w:r>
      <w:proofErr w:type="spellEnd"/>
      <w:r w:rsidRPr="00E27342">
        <w:rPr>
          <w:iCs/>
          <w:szCs w:val="22"/>
        </w:rPr>
        <w:t xml:space="preserve"> (</w:t>
      </w:r>
      <w:proofErr w:type="spellStart"/>
      <w:r w:rsidRPr="00E27342">
        <w:rPr>
          <w:iCs/>
          <w:szCs w:val="22"/>
        </w:rPr>
        <w:t>na</w:t>
      </w:r>
      <w:proofErr w:type="spellEnd"/>
      <w:r w:rsidRPr="00E27342">
        <w:rPr>
          <w:iCs/>
          <w:szCs w:val="22"/>
        </w:rPr>
        <w:t xml:space="preserve"> </w:t>
      </w:r>
      <w:proofErr w:type="spellStart"/>
      <w:r w:rsidRPr="00E27342">
        <w:rPr>
          <w:iCs/>
          <w:szCs w:val="22"/>
        </w:rPr>
        <w:t>dužini</w:t>
      </w:r>
      <w:proofErr w:type="spellEnd"/>
      <w:r w:rsidRPr="00E27342">
        <w:rPr>
          <w:iCs/>
          <w:szCs w:val="22"/>
        </w:rPr>
        <w:t xml:space="preserve"> </w:t>
      </w:r>
      <w:proofErr w:type="spellStart"/>
      <w:r w:rsidRPr="00E27342">
        <w:rPr>
          <w:iCs/>
          <w:szCs w:val="22"/>
        </w:rPr>
        <w:t>oko</w:t>
      </w:r>
      <w:proofErr w:type="spellEnd"/>
      <w:r w:rsidRPr="00E27342">
        <w:rPr>
          <w:iCs/>
          <w:szCs w:val="22"/>
        </w:rPr>
        <w:t xml:space="preserve"> 25 km), </w:t>
      </w:r>
      <w:proofErr w:type="spellStart"/>
      <w:r w:rsidRPr="00E27342">
        <w:rPr>
          <w:iCs/>
          <w:szCs w:val="22"/>
        </w:rPr>
        <w:t>dok</w:t>
      </w:r>
      <w:proofErr w:type="spellEnd"/>
      <w:r w:rsidRPr="00E27342">
        <w:rPr>
          <w:iCs/>
          <w:szCs w:val="22"/>
        </w:rPr>
        <w:t xml:space="preserve"> je </w:t>
      </w:r>
      <w:proofErr w:type="spellStart"/>
      <w:r w:rsidRPr="00E27342">
        <w:rPr>
          <w:iCs/>
          <w:szCs w:val="22"/>
        </w:rPr>
        <w:t>na</w:t>
      </w:r>
      <w:proofErr w:type="spellEnd"/>
      <w:r w:rsidRPr="00E27342">
        <w:rPr>
          <w:iCs/>
          <w:szCs w:val="22"/>
        </w:rPr>
        <w:t xml:space="preserve"> </w:t>
      </w:r>
      <w:proofErr w:type="spellStart"/>
      <w:r w:rsidRPr="00E27342">
        <w:rPr>
          <w:iCs/>
          <w:szCs w:val="22"/>
        </w:rPr>
        <w:t>ostatku</w:t>
      </w:r>
      <w:proofErr w:type="spellEnd"/>
      <w:r w:rsidRPr="00E27342">
        <w:rPr>
          <w:iCs/>
          <w:szCs w:val="22"/>
        </w:rPr>
        <w:t xml:space="preserve"> </w:t>
      </w:r>
      <w:proofErr w:type="spellStart"/>
      <w:r w:rsidRPr="00E27342">
        <w:rPr>
          <w:iCs/>
          <w:szCs w:val="22"/>
        </w:rPr>
        <w:t>deonice</w:t>
      </w:r>
      <w:proofErr w:type="spellEnd"/>
      <w:r w:rsidRPr="00E27342">
        <w:rPr>
          <w:iCs/>
          <w:szCs w:val="22"/>
        </w:rPr>
        <w:t xml:space="preserve"> </w:t>
      </w:r>
      <w:proofErr w:type="spellStart"/>
      <w:r w:rsidRPr="00E27342">
        <w:rPr>
          <w:iCs/>
          <w:szCs w:val="22"/>
        </w:rPr>
        <w:t>maksimalna</w:t>
      </w:r>
      <w:proofErr w:type="spellEnd"/>
      <w:r w:rsidRPr="00E27342">
        <w:rPr>
          <w:iCs/>
          <w:szCs w:val="22"/>
        </w:rPr>
        <w:t xml:space="preserve"> </w:t>
      </w:r>
      <w:proofErr w:type="spellStart"/>
      <w:r w:rsidRPr="00E27342">
        <w:rPr>
          <w:iCs/>
          <w:szCs w:val="22"/>
        </w:rPr>
        <w:t>moguća</w:t>
      </w:r>
      <w:proofErr w:type="spellEnd"/>
      <w:r w:rsidRPr="00E27342">
        <w:rPr>
          <w:iCs/>
          <w:szCs w:val="22"/>
        </w:rPr>
        <w:t xml:space="preserve"> </w:t>
      </w:r>
      <w:proofErr w:type="spellStart"/>
      <w:r w:rsidRPr="00E27342">
        <w:rPr>
          <w:iCs/>
          <w:szCs w:val="22"/>
        </w:rPr>
        <w:t>brzina</w:t>
      </w:r>
      <w:proofErr w:type="spellEnd"/>
      <w:r w:rsidRPr="00E27342">
        <w:rPr>
          <w:iCs/>
          <w:szCs w:val="22"/>
        </w:rPr>
        <w:t xml:space="preserve"> 30-50 km/h. </w:t>
      </w:r>
      <w:proofErr w:type="spellStart"/>
      <w:r w:rsidRPr="00E27342">
        <w:rPr>
          <w:iCs/>
          <w:szCs w:val="22"/>
        </w:rPr>
        <w:t>Dozvoljeno</w:t>
      </w:r>
      <w:proofErr w:type="spellEnd"/>
      <w:r w:rsidRPr="00E27342">
        <w:rPr>
          <w:iCs/>
          <w:szCs w:val="22"/>
        </w:rPr>
        <w:t xml:space="preserve"> </w:t>
      </w:r>
      <w:proofErr w:type="spellStart"/>
      <w:r w:rsidRPr="00E27342">
        <w:rPr>
          <w:iCs/>
          <w:szCs w:val="22"/>
        </w:rPr>
        <w:t>osovinsko</w:t>
      </w:r>
      <w:proofErr w:type="spellEnd"/>
      <w:r w:rsidRPr="00E27342">
        <w:rPr>
          <w:iCs/>
          <w:szCs w:val="22"/>
        </w:rPr>
        <w:t xml:space="preserve"> </w:t>
      </w:r>
      <w:proofErr w:type="spellStart"/>
      <w:r w:rsidRPr="00E27342">
        <w:rPr>
          <w:iCs/>
          <w:szCs w:val="22"/>
        </w:rPr>
        <w:t>opterećenje</w:t>
      </w:r>
      <w:proofErr w:type="spellEnd"/>
      <w:r w:rsidRPr="00E27342">
        <w:rPr>
          <w:iCs/>
          <w:szCs w:val="22"/>
        </w:rPr>
        <w:t xml:space="preserve"> </w:t>
      </w:r>
      <w:proofErr w:type="spellStart"/>
      <w:r w:rsidRPr="00E27342">
        <w:rPr>
          <w:iCs/>
          <w:szCs w:val="22"/>
        </w:rPr>
        <w:t>na</w:t>
      </w:r>
      <w:proofErr w:type="spellEnd"/>
      <w:r w:rsidRPr="00E27342">
        <w:rPr>
          <w:iCs/>
          <w:szCs w:val="22"/>
        </w:rPr>
        <w:t xml:space="preserve"> </w:t>
      </w:r>
      <w:proofErr w:type="spellStart"/>
      <w:r w:rsidRPr="00E27342">
        <w:rPr>
          <w:iCs/>
          <w:szCs w:val="22"/>
        </w:rPr>
        <w:t>čitavoj</w:t>
      </w:r>
      <w:proofErr w:type="spellEnd"/>
      <w:r w:rsidRPr="00E27342">
        <w:rPr>
          <w:iCs/>
          <w:szCs w:val="22"/>
        </w:rPr>
        <w:t xml:space="preserve"> </w:t>
      </w:r>
      <w:proofErr w:type="spellStart"/>
      <w:r w:rsidRPr="00E27342">
        <w:rPr>
          <w:iCs/>
          <w:szCs w:val="22"/>
        </w:rPr>
        <w:t>deonici</w:t>
      </w:r>
      <w:proofErr w:type="spellEnd"/>
      <w:r w:rsidRPr="00E27342">
        <w:rPr>
          <w:iCs/>
          <w:szCs w:val="22"/>
        </w:rPr>
        <w:t xml:space="preserve"> je 225 </w:t>
      </w:r>
      <w:proofErr w:type="spellStart"/>
      <w:r w:rsidRPr="00E27342">
        <w:rPr>
          <w:iCs/>
          <w:szCs w:val="22"/>
        </w:rPr>
        <w:t>kN</w:t>
      </w:r>
      <w:proofErr w:type="spellEnd"/>
      <w:r w:rsidRPr="00E27342">
        <w:rPr>
          <w:iCs/>
          <w:szCs w:val="22"/>
        </w:rPr>
        <w:t xml:space="preserve"> (D4 </w:t>
      </w:r>
      <w:proofErr w:type="spellStart"/>
      <w:r w:rsidRPr="00E27342">
        <w:rPr>
          <w:iCs/>
          <w:szCs w:val="22"/>
        </w:rPr>
        <w:t>klasa</w:t>
      </w:r>
      <w:proofErr w:type="spellEnd"/>
      <w:r w:rsidRPr="00E27342">
        <w:rPr>
          <w:iCs/>
          <w:szCs w:val="22"/>
        </w:rPr>
        <w:t xml:space="preserve"> </w:t>
      </w:r>
      <w:proofErr w:type="spellStart"/>
      <w:r w:rsidRPr="00E27342">
        <w:rPr>
          <w:iCs/>
          <w:szCs w:val="22"/>
        </w:rPr>
        <w:t>opterećenja</w:t>
      </w:r>
      <w:proofErr w:type="spellEnd"/>
      <w:r w:rsidRPr="00E27342">
        <w:rPr>
          <w:iCs/>
          <w:szCs w:val="22"/>
        </w:rPr>
        <w:t xml:space="preserve">). Ova </w:t>
      </w:r>
      <w:proofErr w:type="spellStart"/>
      <w:r w:rsidRPr="00E27342">
        <w:rPr>
          <w:iCs/>
          <w:szCs w:val="22"/>
        </w:rPr>
        <w:t>deonica</w:t>
      </w:r>
      <w:proofErr w:type="spellEnd"/>
      <w:r w:rsidRPr="00E27342">
        <w:rPr>
          <w:iCs/>
          <w:szCs w:val="22"/>
        </w:rPr>
        <w:t xml:space="preserve"> je </w:t>
      </w:r>
      <w:proofErr w:type="spellStart"/>
      <w:r w:rsidRPr="00E27342">
        <w:rPr>
          <w:iCs/>
          <w:szCs w:val="22"/>
        </w:rPr>
        <w:t>takođe</w:t>
      </w:r>
      <w:proofErr w:type="spellEnd"/>
      <w:r w:rsidRPr="00E27342">
        <w:rPr>
          <w:iCs/>
          <w:szCs w:val="22"/>
        </w:rPr>
        <w:t xml:space="preserve"> </w:t>
      </w:r>
      <w:proofErr w:type="spellStart"/>
      <w:r w:rsidRPr="00E27342">
        <w:rPr>
          <w:iCs/>
          <w:szCs w:val="22"/>
        </w:rPr>
        <w:t>ispresecana</w:t>
      </w:r>
      <w:proofErr w:type="spellEnd"/>
      <w:r w:rsidRPr="00E27342">
        <w:rPr>
          <w:iCs/>
          <w:szCs w:val="22"/>
        </w:rPr>
        <w:t xml:space="preserve"> </w:t>
      </w:r>
      <w:proofErr w:type="spellStart"/>
      <w:r w:rsidRPr="00E27342">
        <w:rPr>
          <w:iCs/>
          <w:szCs w:val="22"/>
        </w:rPr>
        <w:t>mnogobrojnima</w:t>
      </w:r>
      <w:proofErr w:type="spellEnd"/>
      <w:r w:rsidRPr="00E27342">
        <w:rPr>
          <w:iCs/>
          <w:szCs w:val="22"/>
        </w:rPr>
        <w:t xml:space="preserve"> </w:t>
      </w:r>
      <w:proofErr w:type="spellStart"/>
      <w:r w:rsidRPr="00E27342">
        <w:rPr>
          <w:iCs/>
          <w:szCs w:val="22"/>
        </w:rPr>
        <w:t>putnim</w:t>
      </w:r>
      <w:proofErr w:type="spellEnd"/>
      <w:r w:rsidRPr="00E27342">
        <w:rPr>
          <w:iCs/>
          <w:szCs w:val="22"/>
        </w:rPr>
        <w:t xml:space="preserve"> </w:t>
      </w:r>
      <w:proofErr w:type="spellStart"/>
      <w:r w:rsidRPr="00E27342">
        <w:rPr>
          <w:iCs/>
          <w:szCs w:val="22"/>
        </w:rPr>
        <w:t>prelazima</w:t>
      </w:r>
      <w:proofErr w:type="spellEnd"/>
      <w:r w:rsidRPr="00E27342">
        <w:rPr>
          <w:iCs/>
          <w:szCs w:val="22"/>
        </w:rPr>
        <w:t xml:space="preserve"> (</w:t>
      </w:r>
      <w:proofErr w:type="spellStart"/>
      <w:r w:rsidRPr="00E27342">
        <w:rPr>
          <w:iCs/>
          <w:szCs w:val="22"/>
        </w:rPr>
        <w:t>oko</w:t>
      </w:r>
      <w:proofErr w:type="spellEnd"/>
      <w:r w:rsidRPr="00E27342">
        <w:rPr>
          <w:iCs/>
          <w:szCs w:val="22"/>
        </w:rPr>
        <w:t xml:space="preserve"> 65) </w:t>
      </w:r>
      <w:proofErr w:type="gramStart"/>
      <w:r w:rsidRPr="00E27342">
        <w:rPr>
          <w:iCs/>
          <w:szCs w:val="22"/>
        </w:rPr>
        <w:t>od</w:t>
      </w:r>
      <w:proofErr w:type="gramEnd"/>
      <w:r w:rsidRPr="00E27342">
        <w:rPr>
          <w:iCs/>
          <w:szCs w:val="22"/>
        </w:rPr>
        <w:t xml:space="preserve"> </w:t>
      </w:r>
      <w:proofErr w:type="spellStart"/>
      <w:r w:rsidRPr="00E27342">
        <w:rPr>
          <w:iCs/>
          <w:szCs w:val="22"/>
        </w:rPr>
        <w:t>kojih</w:t>
      </w:r>
      <w:proofErr w:type="spellEnd"/>
      <w:r w:rsidRPr="00E27342">
        <w:rPr>
          <w:iCs/>
          <w:szCs w:val="22"/>
        </w:rPr>
        <w:t xml:space="preserve"> je </w:t>
      </w:r>
      <w:proofErr w:type="spellStart"/>
      <w:r w:rsidRPr="00E27342">
        <w:rPr>
          <w:iCs/>
          <w:szCs w:val="22"/>
        </w:rPr>
        <w:t>više</w:t>
      </w:r>
      <w:proofErr w:type="spellEnd"/>
      <w:r w:rsidRPr="00E27342">
        <w:rPr>
          <w:iCs/>
          <w:szCs w:val="22"/>
        </w:rPr>
        <w:t xml:space="preserve"> od 50% </w:t>
      </w:r>
      <w:proofErr w:type="spellStart"/>
      <w:r w:rsidRPr="00E27342">
        <w:rPr>
          <w:iCs/>
          <w:szCs w:val="22"/>
        </w:rPr>
        <w:t>opremljeno</w:t>
      </w:r>
      <w:proofErr w:type="spellEnd"/>
      <w:r w:rsidRPr="00E27342">
        <w:rPr>
          <w:iCs/>
          <w:szCs w:val="22"/>
        </w:rPr>
        <w:t xml:space="preserve"> </w:t>
      </w:r>
      <w:proofErr w:type="spellStart"/>
      <w:r w:rsidRPr="00E27342">
        <w:rPr>
          <w:iCs/>
          <w:szCs w:val="22"/>
        </w:rPr>
        <w:t>samo</w:t>
      </w:r>
      <w:proofErr w:type="spellEnd"/>
      <w:r w:rsidRPr="00E27342">
        <w:rPr>
          <w:iCs/>
          <w:szCs w:val="22"/>
        </w:rPr>
        <w:t xml:space="preserve"> </w:t>
      </w:r>
      <w:proofErr w:type="spellStart"/>
      <w:r w:rsidRPr="00E27342">
        <w:rPr>
          <w:iCs/>
          <w:szCs w:val="22"/>
        </w:rPr>
        <w:t>putnom</w:t>
      </w:r>
      <w:proofErr w:type="spellEnd"/>
      <w:r w:rsidRPr="00E27342">
        <w:rPr>
          <w:iCs/>
          <w:szCs w:val="22"/>
        </w:rPr>
        <w:t xml:space="preserve"> </w:t>
      </w:r>
      <w:proofErr w:type="spellStart"/>
      <w:r w:rsidRPr="00E27342">
        <w:rPr>
          <w:iCs/>
          <w:szCs w:val="22"/>
        </w:rPr>
        <w:t>saoraćajnom</w:t>
      </w:r>
      <w:proofErr w:type="spellEnd"/>
      <w:r w:rsidRPr="00E27342">
        <w:rPr>
          <w:iCs/>
          <w:szCs w:val="22"/>
        </w:rPr>
        <w:t xml:space="preserve"> </w:t>
      </w:r>
      <w:proofErr w:type="spellStart"/>
      <w:r w:rsidRPr="00E27342">
        <w:rPr>
          <w:iCs/>
          <w:szCs w:val="22"/>
        </w:rPr>
        <w:t>signalizacijom</w:t>
      </w:r>
      <w:proofErr w:type="spellEnd"/>
      <w:r w:rsidRPr="00E27342">
        <w:rPr>
          <w:iCs/>
          <w:szCs w:val="22"/>
        </w:rPr>
        <w:t xml:space="preserve"> </w:t>
      </w:r>
      <w:proofErr w:type="spellStart"/>
      <w:r w:rsidRPr="00E27342">
        <w:rPr>
          <w:iCs/>
          <w:szCs w:val="22"/>
        </w:rPr>
        <w:t>što</w:t>
      </w:r>
      <w:proofErr w:type="spellEnd"/>
      <w:r w:rsidRPr="00E27342">
        <w:rPr>
          <w:iCs/>
          <w:szCs w:val="22"/>
        </w:rPr>
        <w:t xml:space="preserve"> </w:t>
      </w:r>
      <w:proofErr w:type="spellStart"/>
      <w:r w:rsidRPr="00E27342">
        <w:rPr>
          <w:iCs/>
          <w:szCs w:val="22"/>
        </w:rPr>
        <w:t>obezbeđuje</w:t>
      </w:r>
      <w:proofErr w:type="spellEnd"/>
      <w:r w:rsidRPr="00E27342">
        <w:rPr>
          <w:iCs/>
          <w:szCs w:val="22"/>
        </w:rPr>
        <w:t xml:space="preserve"> </w:t>
      </w:r>
      <w:proofErr w:type="spellStart"/>
      <w:r w:rsidRPr="00E27342">
        <w:rPr>
          <w:iCs/>
          <w:szCs w:val="22"/>
        </w:rPr>
        <w:t>vrlo</w:t>
      </w:r>
      <w:proofErr w:type="spellEnd"/>
      <w:r w:rsidRPr="00E27342">
        <w:rPr>
          <w:iCs/>
          <w:szCs w:val="22"/>
        </w:rPr>
        <w:t xml:space="preserve"> </w:t>
      </w:r>
      <w:proofErr w:type="spellStart"/>
      <w:r w:rsidRPr="00E27342">
        <w:rPr>
          <w:iCs/>
          <w:szCs w:val="22"/>
        </w:rPr>
        <w:t>nizak</w:t>
      </w:r>
      <w:proofErr w:type="spellEnd"/>
      <w:r w:rsidRPr="00E27342">
        <w:rPr>
          <w:iCs/>
          <w:szCs w:val="22"/>
        </w:rPr>
        <w:t xml:space="preserve"> </w:t>
      </w:r>
      <w:proofErr w:type="spellStart"/>
      <w:r w:rsidRPr="00E27342">
        <w:rPr>
          <w:iCs/>
          <w:szCs w:val="22"/>
        </w:rPr>
        <w:t>nivo</w:t>
      </w:r>
      <w:proofErr w:type="spellEnd"/>
      <w:r w:rsidRPr="00E27342">
        <w:rPr>
          <w:iCs/>
          <w:szCs w:val="22"/>
        </w:rPr>
        <w:t xml:space="preserve"> </w:t>
      </w:r>
      <w:proofErr w:type="spellStart"/>
      <w:r w:rsidRPr="00E27342">
        <w:rPr>
          <w:iCs/>
          <w:szCs w:val="22"/>
        </w:rPr>
        <w:t>bezbednosnih</w:t>
      </w:r>
      <w:proofErr w:type="spellEnd"/>
      <w:r w:rsidRPr="00E27342">
        <w:rPr>
          <w:iCs/>
          <w:szCs w:val="22"/>
        </w:rPr>
        <w:t xml:space="preserve"> </w:t>
      </w:r>
      <w:proofErr w:type="spellStart"/>
      <w:r w:rsidRPr="00E27342">
        <w:rPr>
          <w:iCs/>
          <w:szCs w:val="22"/>
        </w:rPr>
        <w:t>standarda</w:t>
      </w:r>
      <w:proofErr w:type="spellEnd"/>
      <w:r w:rsidRPr="00E27342">
        <w:rPr>
          <w:iCs/>
          <w:szCs w:val="22"/>
        </w:rPr>
        <w:t xml:space="preserve">. </w:t>
      </w:r>
    </w:p>
    <w:p w:rsidR="00416E10" w:rsidRDefault="00416E10" w:rsidP="00416E10">
      <w:pPr>
        <w:rPr>
          <w:iCs/>
          <w:szCs w:val="22"/>
          <w:lang w:val="sr-Latn-RS"/>
        </w:rPr>
      </w:pPr>
      <w:r w:rsidRPr="00460A5C">
        <w:rPr>
          <w:iCs/>
          <w:szCs w:val="22"/>
          <w:lang w:val="sr-Latn-RS"/>
        </w:rPr>
        <w:t>Poslednji generalni remont pruge između Niša i Dimitrovgrada urađen je 1968. Tokom 2004., realizovana je rekonstrukcija i modernizacija pruge od stanice Dimitrovgrad do granice sa Bugarskom (uključujući i elektrifikaciju stanice Dimitrovgrad i povezivanje sa električnim vučnim sistemom Bugarske državne železnice, kao i opremanje stanice modernom signalizacijom).</w:t>
      </w:r>
    </w:p>
    <w:p w:rsidR="00E27342" w:rsidRPr="00460A5C" w:rsidRDefault="00E27342" w:rsidP="00E27342">
      <w:pPr>
        <w:pStyle w:val="ListParagraph"/>
        <w:ind w:left="0"/>
        <w:rPr>
          <w:iCs/>
          <w:szCs w:val="22"/>
          <w:lang w:val="sr-Latn-RS"/>
        </w:rPr>
      </w:pPr>
      <w:r w:rsidRPr="00460A5C">
        <w:rPr>
          <w:iCs/>
          <w:szCs w:val="22"/>
          <w:lang w:val="sr-Latn-RS"/>
        </w:rPr>
        <w:lastRenderedPageBreak/>
        <w:t xml:space="preserve">Projekat železničke pruge od Niša do Dimitrovgrada će omogućiti izgradnju elektrificirane jednokolosečne železničke pruge za nominalnu brzinu od 100km/h, sa podsistemima železničke infrastrukture u skladu sa tehničkim specifikacijama interoperabilnosti Transevropskog sistema konvencionalnih železničkih pruga. </w:t>
      </w:r>
    </w:p>
    <w:p w:rsidR="001B07D2" w:rsidRDefault="001B07D2" w:rsidP="00E27342">
      <w:pPr>
        <w:pStyle w:val="ListParagraph"/>
        <w:ind w:left="0"/>
        <w:rPr>
          <w:iCs/>
          <w:szCs w:val="22"/>
          <w:lang w:val="sr-Latn-RS"/>
        </w:rPr>
      </w:pPr>
    </w:p>
    <w:p w:rsidR="00E27342" w:rsidRDefault="00E27342" w:rsidP="00E27342">
      <w:pPr>
        <w:pStyle w:val="ListParagraph"/>
        <w:ind w:left="0"/>
        <w:rPr>
          <w:iCs/>
          <w:szCs w:val="22"/>
          <w:lang w:val="sr-Latn-RS"/>
        </w:rPr>
      </w:pPr>
      <w:r w:rsidRPr="00E27342">
        <w:rPr>
          <w:iCs/>
          <w:szCs w:val="22"/>
          <w:lang w:val="sr-Latn-RS"/>
        </w:rPr>
        <w:t>Projektni zadatak za PGD definisao je 4 odvojene deonice po kojima će se projektovati, kao što je prikazanao ispod</w:t>
      </w:r>
      <w:r>
        <w:rPr>
          <w:iCs/>
          <w:szCs w:val="22"/>
          <w:lang w:val="sr-Latn-RS"/>
        </w:rPr>
        <w:t>:</w:t>
      </w:r>
    </w:p>
    <w:p w:rsidR="00E27342" w:rsidRPr="00E27342" w:rsidRDefault="00E27342" w:rsidP="00E27342">
      <w:pPr>
        <w:pStyle w:val="ListParagraph"/>
        <w:numPr>
          <w:ilvl w:val="0"/>
          <w:numId w:val="14"/>
        </w:numPr>
        <w:rPr>
          <w:iCs/>
          <w:szCs w:val="22"/>
        </w:rPr>
      </w:pPr>
      <w:proofErr w:type="spellStart"/>
      <w:r w:rsidRPr="00E27342">
        <w:rPr>
          <w:iCs/>
          <w:szCs w:val="22"/>
        </w:rPr>
        <w:t>Obilazna</w:t>
      </w:r>
      <w:proofErr w:type="spellEnd"/>
      <w:r w:rsidRPr="00E27342">
        <w:rPr>
          <w:iCs/>
          <w:szCs w:val="22"/>
        </w:rPr>
        <w:t xml:space="preserve"> </w:t>
      </w:r>
      <w:proofErr w:type="spellStart"/>
      <w:r w:rsidRPr="00E27342">
        <w:rPr>
          <w:iCs/>
          <w:szCs w:val="22"/>
        </w:rPr>
        <w:t>pruga</w:t>
      </w:r>
      <w:proofErr w:type="spellEnd"/>
      <w:r w:rsidRPr="00E27342">
        <w:rPr>
          <w:iCs/>
          <w:szCs w:val="22"/>
        </w:rPr>
        <w:t xml:space="preserve"> </w:t>
      </w:r>
      <w:proofErr w:type="spellStart"/>
      <w:r w:rsidRPr="00E27342">
        <w:rPr>
          <w:iCs/>
          <w:szCs w:val="22"/>
        </w:rPr>
        <w:t>oko</w:t>
      </w:r>
      <w:proofErr w:type="spellEnd"/>
      <w:r w:rsidRPr="00E27342">
        <w:rPr>
          <w:iCs/>
          <w:szCs w:val="22"/>
        </w:rPr>
        <w:t xml:space="preserve"> </w:t>
      </w:r>
      <w:proofErr w:type="spellStart"/>
      <w:r w:rsidRPr="00E27342">
        <w:rPr>
          <w:iCs/>
          <w:szCs w:val="22"/>
        </w:rPr>
        <w:t>Niša</w:t>
      </w:r>
      <w:proofErr w:type="spellEnd"/>
      <w:r w:rsidRPr="00E27342">
        <w:rPr>
          <w:iCs/>
          <w:szCs w:val="22"/>
        </w:rPr>
        <w:t xml:space="preserve">, </w:t>
      </w:r>
      <w:proofErr w:type="spellStart"/>
      <w:r w:rsidRPr="00E27342">
        <w:rPr>
          <w:iCs/>
          <w:szCs w:val="22"/>
        </w:rPr>
        <w:t>Niš</w:t>
      </w:r>
      <w:proofErr w:type="spellEnd"/>
      <w:r w:rsidRPr="00E27342">
        <w:rPr>
          <w:iCs/>
          <w:szCs w:val="22"/>
        </w:rPr>
        <w:t xml:space="preserve"> </w:t>
      </w:r>
      <w:proofErr w:type="spellStart"/>
      <w:r w:rsidRPr="00E27342">
        <w:rPr>
          <w:iCs/>
          <w:szCs w:val="22"/>
        </w:rPr>
        <w:t>Ranžirna</w:t>
      </w:r>
      <w:proofErr w:type="spellEnd"/>
      <w:r w:rsidRPr="00E27342">
        <w:rPr>
          <w:iCs/>
          <w:szCs w:val="22"/>
        </w:rPr>
        <w:t xml:space="preserve"> – </w:t>
      </w:r>
      <w:proofErr w:type="spellStart"/>
      <w:r w:rsidRPr="00E27342">
        <w:rPr>
          <w:iCs/>
          <w:szCs w:val="22"/>
        </w:rPr>
        <w:t>Aerodromska</w:t>
      </w:r>
      <w:proofErr w:type="spellEnd"/>
      <w:r w:rsidRPr="00E27342">
        <w:rPr>
          <w:iCs/>
          <w:szCs w:val="22"/>
        </w:rPr>
        <w:t xml:space="preserve"> </w:t>
      </w:r>
      <w:proofErr w:type="spellStart"/>
      <w:r w:rsidRPr="00E27342">
        <w:rPr>
          <w:iCs/>
          <w:szCs w:val="22"/>
        </w:rPr>
        <w:t>petlja</w:t>
      </w:r>
      <w:proofErr w:type="spellEnd"/>
      <w:r w:rsidRPr="00E27342">
        <w:rPr>
          <w:iCs/>
          <w:szCs w:val="22"/>
        </w:rPr>
        <w:t xml:space="preserve"> (</w:t>
      </w:r>
      <w:proofErr w:type="spellStart"/>
      <w:r w:rsidRPr="00E27342">
        <w:rPr>
          <w:iCs/>
          <w:szCs w:val="22"/>
        </w:rPr>
        <w:t>Niš</w:t>
      </w:r>
      <w:proofErr w:type="spellEnd"/>
      <w:r w:rsidRPr="00E27342">
        <w:rPr>
          <w:iCs/>
          <w:szCs w:val="22"/>
        </w:rPr>
        <w:t xml:space="preserve"> Sever) – </w:t>
      </w:r>
      <w:proofErr w:type="spellStart"/>
      <w:r w:rsidRPr="00E27342">
        <w:rPr>
          <w:iCs/>
          <w:szCs w:val="22"/>
        </w:rPr>
        <w:t>Pantelej</w:t>
      </w:r>
      <w:proofErr w:type="spellEnd"/>
      <w:r w:rsidRPr="00E27342">
        <w:rPr>
          <w:iCs/>
          <w:szCs w:val="22"/>
        </w:rPr>
        <w:t xml:space="preserve"> – </w:t>
      </w:r>
      <w:proofErr w:type="spellStart"/>
      <w:r w:rsidRPr="00E27342">
        <w:rPr>
          <w:iCs/>
          <w:szCs w:val="22"/>
        </w:rPr>
        <w:t>Prosek</w:t>
      </w:r>
      <w:proofErr w:type="spellEnd"/>
      <w:r w:rsidRPr="00E27342">
        <w:rPr>
          <w:iCs/>
          <w:szCs w:val="22"/>
        </w:rPr>
        <w:t xml:space="preserve"> – </w:t>
      </w:r>
      <w:proofErr w:type="spellStart"/>
      <w:r w:rsidRPr="00E27342">
        <w:rPr>
          <w:iCs/>
          <w:szCs w:val="22"/>
        </w:rPr>
        <w:t>Sićevo</w:t>
      </w:r>
      <w:proofErr w:type="spellEnd"/>
      <w:r w:rsidRPr="00E27342">
        <w:rPr>
          <w:iCs/>
          <w:szCs w:val="22"/>
        </w:rPr>
        <w:t xml:space="preserve"> (22,2 km),</w:t>
      </w:r>
    </w:p>
    <w:p w:rsidR="00E27342" w:rsidRPr="00E27342" w:rsidRDefault="00E27342" w:rsidP="00E27342">
      <w:pPr>
        <w:pStyle w:val="ListParagraph"/>
        <w:numPr>
          <w:ilvl w:val="0"/>
          <w:numId w:val="14"/>
        </w:numPr>
        <w:rPr>
          <w:iCs/>
          <w:szCs w:val="22"/>
        </w:rPr>
      </w:pPr>
      <w:proofErr w:type="spellStart"/>
      <w:r w:rsidRPr="00E27342">
        <w:rPr>
          <w:iCs/>
          <w:szCs w:val="22"/>
        </w:rPr>
        <w:t>Sićevo</w:t>
      </w:r>
      <w:proofErr w:type="spellEnd"/>
      <w:r w:rsidRPr="00E27342">
        <w:rPr>
          <w:iCs/>
          <w:szCs w:val="22"/>
        </w:rPr>
        <w:t xml:space="preserve">- </w:t>
      </w:r>
      <w:proofErr w:type="spellStart"/>
      <w:r w:rsidRPr="00E27342">
        <w:rPr>
          <w:iCs/>
          <w:szCs w:val="22"/>
        </w:rPr>
        <w:t>Dimitrovgrad</w:t>
      </w:r>
      <w:proofErr w:type="spellEnd"/>
      <w:r w:rsidRPr="00E27342">
        <w:rPr>
          <w:iCs/>
          <w:szCs w:val="22"/>
        </w:rPr>
        <w:t xml:space="preserve"> (80,1 km),</w:t>
      </w:r>
    </w:p>
    <w:p w:rsidR="00E27342" w:rsidRPr="00E27342" w:rsidRDefault="00E27342" w:rsidP="00E27342">
      <w:pPr>
        <w:pStyle w:val="ListParagraph"/>
        <w:numPr>
          <w:ilvl w:val="0"/>
          <w:numId w:val="14"/>
        </w:numPr>
        <w:rPr>
          <w:iCs/>
          <w:szCs w:val="22"/>
        </w:rPr>
      </w:pPr>
      <w:proofErr w:type="spellStart"/>
      <w:r w:rsidRPr="00E27342">
        <w:rPr>
          <w:iCs/>
          <w:szCs w:val="22"/>
        </w:rPr>
        <w:t>Crveni</w:t>
      </w:r>
      <w:proofErr w:type="spellEnd"/>
      <w:r w:rsidRPr="00E27342">
        <w:rPr>
          <w:iCs/>
          <w:szCs w:val="22"/>
        </w:rPr>
        <w:t xml:space="preserve"> </w:t>
      </w:r>
      <w:proofErr w:type="spellStart"/>
      <w:r w:rsidRPr="00E27342">
        <w:rPr>
          <w:iCs/>
          <w:szCs w:val="22"/>
        </w:rPr>
        <w:t>Krst</w:t>
      </w:r>
      <w:proofErr w:type="spellEnd"/>
      <w:r w:rsidRPr="00E27342">
        <w:rPr>
          <w:iCs/>
          <w:szCs w:val="22"/>
        </w:rPr>
        <w:t xml:space="preserve"> – </w:t>
      </w:r>
      <w:proofErr w:type="spellStart"/>
      <w:r w:rsidRPr="00E27342">
        <w:rPr>
          <w:iCs/>
          <w:szCs w:val="22"/>
        </w:rPr>
        <w:t>Pantelej</w:t>
      </w:r>
      <w:proofErr w:type="spellEnd"/>
      <w:r w:rsidRPr="00E27342">
        <w:rPr>
          <w:iCs/>
          <w:szCs w:val="22"/>
        </w:rPr>
        <w:t xml:space="preserve"> (6,0 km),</w:t>
      </w:r>
    </w:p>
    <w:p w:rsidR="00E27342" w:rsidRPr="00E27342" w:rsidRDefault="00E27342" w:rsidP="00E27342">
      <w:pPr>
        <w:pStyle w:val="ListParagraph"/>
        <w:numPr>
          <w:ilvl w:val="0"/>
          <w:numId w:val="14"/>
        </w:numPr>
        <w:rPr>
          <w:iCs/>
          <w:szCs w:val="22"/>
        </w:rPr>
      </w:pPr>
      <w:proofErr w:type="spellStart"/>
      <w:r w:rsidRPr="00E27342">
        <w:rPr>
          <w:iCs/>
          <w:szCs w:val="22"/>
        </w:rPr>
        <w:t>Niš</w:t>
      </w:r>
      <w:proofErr w:type="spellEnd"/>
      <w:r w:rsidRPr="00E27342">
        <w:rPr>
          <w:iCs/>
          <w:szCs w:val="22"/>
        </w:rPr>
        <w:t xml:space="preserve"> - </w:t>
      </w:r>
      <w:proofErr w:type="spellStart"/>
      <w:r w:rsidRPr="00E27342">
        <w:rPr>
          <w:iCs/>
          <w:szCs w:val="22"/>
        </w:rPr>
        <w:t>Crveni</w:t>
      </w:r>
      <w:proofErr w:type="spellEnd"/>
      <w:r w:rsidRPr="00E27342">
        <w:rPr>
          <w:iCs/>
          <w:szCs w:val="22"/>
        </w:rPr>
        <w:t xml:space="preserve"> </w:t>
      </w:r>
      <w:proofErr w:type="spellStart"/>
      <w:r w:rsidRPr="00E27342">
        <w:rPr>
          <w:iCs/>
          <w:szCs w:val="22"/>
        </w:rPr>
        <w:t>Krst</w:t>
      </w:r>
      <w:proofErr w:type="spellEnd"/>
      <w:r w:rsidRPr="00E27342">
        <w:rPr>
          <w:iCs/>
          <w:szCs w:val="22"/>
        </w:rPr>
        <w:t xml:space="preserve"> (2</w:t>
      </w:r>
      <w:proofErr w:type="gramStart"/>
      <w:r w:rsidRPr="00E27342">
        <w:rPr>
          <w:iCs/>
          <w:szCs w:val="22"/>
        </w:rPr>
        <w:t>,5</w:t>
      </w:r>
      <w:proofErr w:type="gramEnd"/>
      <w:r w:rsidRPr="00E27342">
        <w:rPr>
          <w:iCs/>
          <w:szCs w:val="22"/>
        </w:rPr>
        <w:t xml:space="preserve"> km).</w:t>
      </w:r>
    </w:p>
    <w:p w:rsidR="001B07D2" w:rsidRDefault="001B07D2" w:rsidP="00E27342">
      <w:pPr>
        <w:pStyle w:val="ListParagraph"/>
        <w:ind w:left="0"/>
        <w:rPr>
          <w:iCs/>
          <w:szCs w:val="22"/>
          <w:lang w:val="sr-Latn-RS"/>
        </w:rPr>
      </w:pPr>
    </w:p>
    <w:p w:rsidR="00E27342" w:rsidRPr="00E27342" w:rsidRDefault="00E27342" w:rsidP="00E27342">
      <w:pPr>
        <w:pStyle w:val="ListParagraph"/>
        <w:ind w:left="0"/>
        <w:rPr>
          <w:iCs/>
          <w:szCs w:val="22"/>
          <w:lang w:val="sr-Latn-RS"/>
        </w:rPr>
      </w:pPr>
      <w:r>
        <w:rPr>
          <w:iCs/>
          <w:szCs w:val="22"/>
          <w:lang w:val="sr-Latn-RS"/>
        </w:rPr>
        <w:t xml:space="preserve">Predmet ovog Zahteva za odlučivanje o potrebi Studije o proceni uticaja je deonica 3, Crveni Krst-Pantelej. </w:t>
      </w:r>
    </w:p>
    <w:p w:rsidR="00A63125" w:rsidRDefault="00A63125" w:rsidP="00416E10">
      <w:pPr>
        <w:rPr>
          <w:iCs/>
          <w:szCs w:val="22"/>
          <w:lang w:val="sr-Latn-RS"/>
        </w:rPr>
      </w:pPr>
      <w:r w:rsidRPr="00A63125">
        <w:rPr>
          <w:iCs/>
          <w:noProof/>
          <w:szCs w:val="22"/>
          <w:lang w:val="en-US" w:eastAsia="en-US"/>
        </w:rPr>
        <w:drawing>
          <wp:inline distT="0" distB="0" distL="0" distR="0">
            <wp:extent cx="5943600" cy="3555473"/>
            <wp:effectExtent l="0" t="0" r="0" b="6985"/>
            <wp:docPr id="9" name="Picture 9" descr="\\ameo\A\A10279\3-Project_documentation\00_Radno\23_aajc\Crveni Krst-Pantelej\Slika pruge Crveni Krst-Pantel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eo\A\A10279\3-Project_documentation\00_Radno\23_aajc\Crveni Krst-Pantelej\Slika pruge Crveni Krst-Pantelej.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555473"/>
                    </a:xfrm>
                    <a:prstGeom prst="rect">
                      <a:avLst/>
                    </a:prstGeom>
                    <a:noFill/>
                    <a:ln>
                      <a:noFill/>
                    </a:ln>
                  </pic:spPr>
                </pic:pic>
              </a:graphicData>
            </a:graphic>
          </wp:inline>
        </w:drawing>
      </w:r>
    </w:p>
    <w:p w:rsidR="00A63125" w:rsidRDefault="00A63125" w:rsidP="00A63125">
      <w:pPr>
        <w:jc w:val="center"/>
        <w:rPr>
          <w:rFonts w:asciiTheme="minorHAnsi" w:hAnsiTheme="minorHAnsi" w:cstheme="minorHAnsi"/>
          <w:i/>
          <w:noProof/>
          <w:sz w:val="20"/>
        </w:rPr>
      </w:pPr>
      <w:r w:rsidRPr="008A5BCB">
        <w:rPr>
          <w:rFonts w:asciiTheme="minorHAnsi" w:hAnsiTheme="minorHAnsi" w:cstheme="minorHAnsi"/>
          <w:i/>
          <w:noProof/>
          <w:sz w:val="20"/>
        </w:rPr>
        <w:t xml:space="preserve">Slika </w:t>
      </w:r>
      <w:r w:rsidRPr="008A5BCB">
        <w:rPr>
          <w:rFonts w:asciiTheme="minorHAnsi" w:hAnsiTheme="minorHAnsi" w:cstheme="minorHAnsi"/>
          <w:i/>
          <w:noProof/>
          <w:sz w:val="20"/>
        </w:rPr>
        <w:fldChar w:fldCharType="begin"/>
      </w:r>
      <w:r w:rsidRPr="008A5BCB">
        <w:rPr>
          <w:rFonts w:asciiTheme="minorHAnsi" w:hAnsiTheme="minorHAnsi" w:cstheme="minorHAnsi"/>
          <w:i/>
          <w:noProof/>
          <w:sz w:val="20"/>
        </w:rPr>
        <w:instrText xml:space="preserve"> SEQ Figure \* ARABIC </w:instrText>
      </w:r>
      <w:r w:rsidRPr="008A5BCB">
        <w:rPr>
          <w:rFonts w:asciiTheme="minorHAnsi" w:hAnsiTheme="minorHAnsi" w:cstheme="minorHAnsi"/>
          <w:i/>
          <w:noProof/>
          <w:sz w:val="20"/>
        </w:rPr>
        <w:fldChar w:fldCharType="separate"/>
      </w:r>
      <w:r w:rsidR="00726AD1">
        <w:rPr>
          <w:rFonts w:asciiTheme="minorHAnsi" w:hAnsiTheme="minorHAnsi" w:cstheme="minorHAnsi"/>
          <w:i/>
          <w:noProof/>
          <w:sz w:val="20"/>
        </w:rPr>
        <w:t>2</w:t>
      </w:r>
      <w:r w:rsidRPr="008A5BCB">
        <w:rPr>
          <w:rFonts w:asciiTheme="minorHAnsi" w:hAnsiTheme="minorHAnsi" w:cstheme="minorHAnsi"/>
          <w:i/>
          <w:noProof/>
          <w:sz w:val="20"/>
        </w:rPr>
        <w:fldChar w:fldCharType="end"/>
      </w:r>
      <w:r>
        <w:rPr>
          <w:rFonts w:asciiTheme="minorHAnsi" w:hAnsiTheme="minorHAnsi" w:cstheme="minorHAnsi"/>
          <w:i/>
          <w:noProof/>
          <w:sz w:val="20"/>
        </w:rPr>
        <w:t xml:space="preserve"> Deonica pruge Crveni Krst – Pantelej u gradu Nišu</w:t>
      </w:r>
    </w:p>
    <w:p w:rsidR="001B07D2" w:rsidRPr="00A63125" w:rsidRDefault="001B07D2" w:rsidP="00A63125">
      <w:pPr>
        <w:jc w:val="center"/>
        <w:rPr>
          <w:iCs/>
          <w:szCs w:val="22"/>
          <w:lang w:val="sr-Latn-RS"/>
        </w:rPr>
      </w:pPr>
    </w:p>
    <w:p w:rsidR="009C09F2" w:rsidRPr="009C09F2" w:rsidRDefault="009C09F2" w:rsidP="009C09F2">
      <w:pPr>
        <w:pStyle w:val="Heading3"/>
        <w:numPr>
          <w:ilvl w:val="0"/>
          <w:numId w:val="6"/>
        </w:numPr>
        <w:rPr>
          <w:sz w:val="32"/>
        </w:rPr>
      </w:pPr>
      <w:bookmarkStart w:id="1" w:name="_Toc61638621"/>
      <w:bookmarkStart w:id="2" w:name="_Toc65156038"/>
      <w:bookmarkStart w:id="3" w:name="_Toc67566233"/>
      <w:bookmarkEnd w:id="0"/>
      <w:r w:rsidRPr="009C09F2">
        <w:rPr>
          <w:sz w:val="32"/>
        </w:rPr>
        <w:t>Opis postojećeg stanja</w:t>
      </w:r>
      <w:r w:rsidRPr="009C09F2">
        <w:rPr>
          <w:sz w:val="28"/>
          <w:szCs w:val="28"/>
        </w:rPr>
        <w:t xml:space="preserve"> p</w:t>
      </w:r>
      <w:r w:rsidRPr="009C09F2">
        <w:rPr>
          <w:sz w:val="32"/>
        </w:rPr>
        <w:t>oddeonice Crveni Krst – Pantelej (Pruga Crveni Krst–Zaječar–Prahovo Pristanište – regionalna (pruga br. 219))</w:t>
      </w:r>
    </w:p>
    <w:p w:rsidR="009C09F2" w:rsidRPr="005741AD" w:rsidRDefault="009C09F2" w:rsidP="009C09F2">
      <w:pPr>
        <w:rPr>
          <w:lang w:val="sr-Latn-RS"/>
        </w:rPr>
      </w:pPr>
      <w:r w:rsidRPr="005741AD">
        <w:rPr>
          <w:lang w:val="sr-Latn-RS"/>
        </w:rPr>
        <w:t>Izgrađena je 1922, kao jednokolosečna u ono vreme zamišljene transbalkanske magistrale. Kategorija pruge je B2, nosivost 18,0 t/os i 6,4 t/m´, dizel vuča. Osiguranje stanice je mehaničko, a telefonske veze su na vazdušnim vodovima.</w:t>
      </w:r>
    </w:p>
    <w:p w:rsidR="009C09F2" w:rsidRPr="005741AD" w:rsidRDefault="009C09F2" w:rsidP="009C09F2">
      <w:pPr>
        <w:rPr>
          <w:lang w:val="sr-Latn-RS"/>
        </w:rPr>
      </w:pPr>
      <w:r w:rsidRPr="005741AD">
        <w:rPr>
          <w:lang w:val="sr-Latn-RS"/>
        </w:rPr>
        <w:lastRenderedPageBreak/>
        <w:t>Početak pruge br.219 se nalazi u stanici Niš Putnička</w:t>
      </w:r>
      <w:r w:rsidR="00783ED5">
        <w:rPr>
          <w:lang w:val="sr-Latn-RS"/>
        </w:rPr>
        <w:t xml:space="preserve"> </w:t>
      </w:r>
      <w:r w:rsidRPr="005741AD">
        <w:rPr>
          <w:lang w:val="sr-Latn-RS"/>
        </w:rPr>
        <w:t>(od mesta stare stanične zgrade), tako da je fizički početak pruge koja se rekonstruiše na stacionaži 3+455 (stacionaža izlazne skretnice iz stanice Crveni Krst), a kraj negde u stacionaži 7+500, gde je položaj stajališta i putnog prelaza Pantelej.</w:t>
      </w:r>
    </w:p>
    <w:p w:rsidR="009C09F2" w:rsidRPr="005741AD" w:rsidRDefault="009C09F2" w:rsidP="009C09F2">
      <w:pPr>
        <w:rPr>
          <w:noProof/>
          <w:lang w:val="sr-Latn-RS"/>
        </w:rPr>
      </w:pPr>
      <w:r w:rsidRPr="005741AD">
        <w:rPr>
          <w:noProof/>
          <w:lang w:val="sr-Latn-RS"/>
        </w:rPr>
        <w:t>Planirani radovi na modernizaciji ove poddeonice su:</w:t>
      </w:r>
    </w:p>
    <w:p w:rsidR="009C09F2" w:rsidRPr="005741AD" w:rsidRDefault="009C09F2" w:rsidP="009C09F2">
      <w:pPr>
        <w:pStyle w:val="ListParagraph"/>
        <w:numPr>
          <w:ilvl w:val="0"/>
          <w:numId w:val="13"/>
        </w:numPr>
        <w:rPr>
          <w:szCs w:val="24"/>
          <w:lang w:val="sr-Latn-RS" w:eastAsia="en-GB"/>
        </w:rPr>
      </w:pPr>
      <w:r w:rsidRPr="005741AD">
        <w:rPr>
          <w:szCs w:val="24"/>
          <w:lang w:val="sr-Latn-RS" w:eastAsia="en-GB"/>
        </w:rPr>
        <w:t>Remont postojeće pruge;</w:t>
      </w:r>
    </w:p>
    <w:p w:rsidR="009C09F2" w:rsidRPr="005741AD" w:rsidRDefault="009C09F2" w:rsidP="009C09F2">
      <w:pPr>
        <w:pStyle w:val="ListParagraph"/>
        <w:numPr>
          <w:ilvl w:val="0"/>
          <w:numId w:val="13"/>
        </w:numPr>
        <w:rPr>
          <w:szCs w:val="24"/>
          <w:lang w:val="sr-Latn-RS" w:eastAsia="en-GB"/>
        </w:rPr>
      </w:pPr>
      <w:r w:rsidRPr="005741AD">
        <w:rPr>
          <w:szCs w:val="24"/>
          <w:lang w:val="sr-Latn-RS" w:eastAsia="en-GB"/>
        </w:rPr>
        <w:t>Elektrifikacija pruge;</w:t>
      </w:r>
    </w:p>
    <w:p w:rsidR="009C09F2" w:rsidRPr="005741AD" w:rsidRDefault="009C09F2" w:rsidP="009C09F2">
      <w:pPr>
        <w:pStyle w:val="ListParagraph"/>
        <w:numPr>
          <w:ilvl w:val="0"/>
          <w:numId w:val="13"/>
        </w:numPr>
        <w:rPr>
          <w:szCs w:val="24"/>
          <w:lang w:val="sr-Latn-RS" w:eastAsia="en-GB"/>
        </w:rPr>
      </w:pPr>
      <w:r w:rsidRPr="005741AD">
        <w:rPr>
          <w:szCs w:val="24"/>
          <w:lang w:val="sr-Latn-RS" w:eastAsia="en-GB"/>
        </w:rPr>
        <w:t>Modernizacija signalno-sigurnosnih i telekomunikacionih uređaja.</w:t>
      </w:r>
    </w:p>
    <w:p w:rsidR="009C09F2" w:rsidRPr="005741AD" w:rsidRDefault="00A20B8E" w:rsidP="009C09F2">
      <w:pPr>
        <w:rPr>
          <w:lang w:val="sr-Latn-RS"/>
        </w:rPr>
      </w:pPr>
      <w:r>
        <w:rPr>
          <w:lang w:val="sr-Latn-RS"/>
        </w:rPr>
        <w:t>K</w:t>
      </w:r>
      <w:r w:rsidR="009C09F2" w:rsidRPr="005741AD">
        <w:rPr>
          <w:lang w:val="sr-Latn-RS"/>
        </w:rPr>
        <w:t xml:space="preserve">oridor pruge </w:t>
      </w:r>
      <w:r>
        <w:rPr>
          <w:lang w:val="sr-Latn-RS"/>
        </w:rPr>
        <w:t xml:space="preserve">se </w:t>
      </w:r>
      <w:r w:rsidR="009C09F2" w:rsidRPr="005741AD">
        <w:rPr>
          <w:lang w:val="sr-Latn-RS"/>
        </w:rPr>
        <w:t xml:space="preserve">na </w:t>
      </w:r>
      <w:r>
        <w:rPr>
          <w:lang w:val="sr-Latn-RS"/>
        </w:rPr>
        <w:t>jednom delu</w:t>
      </w:r>
      <w:r w:rsidR="009C09F2" w:rsidRPr="005741AD">
        <w:rPr>
          <w:lang w:val="sr-Latn-RS"/>
        </w:rPr>
        <w:t xml:space="preserve"> nalazi u koridoru autoputa </w:t>
      </w:r>
      <w:r w:rsidRPr="005741AD">
        <w:rPr>
          <w:lang w:val="sr-Latn-RS"/>
        </w:rPr>
        <w:t xml:space="preserve">E-80 </w:t>
      </w:r>
      <w:r w:rsidR="009C09F2" w:rsidRPr="005741AD">
        <w:rPr>
          <w:lang w:val="sr-Latn-RS"/>
        </w:rPr>
        <w:t>na severnom delu grada</w:t>
      </w:r>
      <w:r>
        <w:rPr>
          <w:lang w:val="sr-Latn-RS"/>
        </w:rPr>
        <w:t xml:space="preserve"> (slika 2)</w:t>
      </w:r>
      <w:r w:rsidR="009C09F2" w:rsidRPr="005741AD">
        <w:rPr>
          <w:lang w:val="sr-Latn-RS"/>
        </w:rPr>
        <w:t xml:space="preserve">. </w:t>
      </w:r>
    </w:p>
    <w:p w:rsidR="009C09F2" w:rsidRPr="005741AD" w:rsidRDefault="009C09F2" w:rsidP="009C09F2">
      <w:pPr>
        <w:rPr>
          <w:lang w:val="sr-Latn-RS"/>
        </w:rPr>
      </w:pPr>
      <w:r w:rsidRPr="005741AD">
        <w:rPr>
          <w:lang w:val="sr-Latn-RS"/>
        </w:rPr>
        <w:t>Pruga Crveni Krst – Knjaževac građena 1912-1922. godine. Šine su tipa S-49/45, a na koloseku su klasični sastavi. Kolosečni pragovi su drveni, a zastor tucanički.</w:t>
      </w:r>
    </w:p>
    <w:p w:rsidR="009C09F2" w:rsidRPr="005741AD" w:rsidRDefault="009C09F2" w:rsidP="009C09F2">
      <w:pPr>
        <w:rPr>
          <w:lang w:val="sr-Latn-RS"/>
        </w:rPr>
      </w:pPr>
      <w:r w:rsidRPr="005741AD">
        <w:rPr>
          <w:lang w:val="sr-Latn-RS"/>
        </w:rPr>
        <w:t xml:space="preserve">Projektovana brzina na deonici </w:t>
      </w:r>
      <w:r w:rsidR="00A20B8E">
        <w:rPr>
          <w:lang w:val="sr-Latn-RS"/>
        </w:rPr>
        <w:t xml:space="preserve">je </w:t>
      </w:r>
      <w:r w:rsidRPr="005741AD">
        <w:rPr>
          <w:lang w:val="sr-Latn-RS"/>
        </w:rPr>
        <w:t>65km/h, dok je u redu vožnje na brzina 40 (30)km/h.</w:t>
      </w:r>
    </w:p>
    <w:p w:rsidR="009C09F2" w:rsidRPr="005741AD" w:rsidRDefault="009C09F2" w:rsidP="009C09F2">
      <w:pPr>
        <w:rPr>
          <w:lang w:val="sr-Latn-RS"/>
        </w:rPr>
      </w:pPr>
      <w:r w:rsidRPr="005741AD">
        <w:rPr>
          <w:lang w:val="sr-Latn-RS"/>
        </w:rPr>
        <w:t>Opšte stanje pruge na ovom delu je nezadovoljavajuće zbog ogromne trulosti kolosečnih pragova</w:t>
      </w:r>
      <w:r w:rsidR="00A20B8E">
        <w:rPr>
          <w:lang w:val="sr-Latn-RS"/>
        </w:rPr>
        <w:t xml:space="preserve"> (na nekim deonicama do 70% trulih pragova) i</w:t>
      </w:r>
      <w:r w:rsidRPr="005741AD">
        <w:rPr>
          <w:lang w:val="sr-Latn-RS"/>
        </w:rPr>
        <w:t xml:space="preserve"> zagađenosti zastorne prizme od km 3+455 do km 4+300. Na deonici od km 9+800 do km 10+600, ima najviše deformacija zbog trulosti pragova koje su naročito izražene kod visokih temperatura</w:t>
      </w:r>
      <w:r w:rsidR="00A20B8E">
        <w:rPr>
          <w:lang w:val="sr-Latn-RS"/>
        </w:rPr>
        <w:t>.</w:t>
      </w:r>
      <w:r w:rsidRPr="005741AD">
        <w:rPr>
          <w:lang w:val="sr-Latn-RS"/>
        </w:rPr>
        <w:t xml:space="preserve"> Poslednji remont pruge izvršen je 1969 godine.</w:t>
      </w:r>
    </w:p>
    <w:p w:rsidR="009C09F2" w:rsidRPr="005741AD" w:rsidRDefault="009C09F2" w:rsidP="009C09F2">
      <w:pPr>
        <w:rPr>
          <w:lang w:val="sr-Latn-RS"/>
        </w:rPr>
      </w:pPr>
      <w:r w:rsidRPr="005741AD">
        <w:rPr>
          <w:lang w:val="sr-Latn-RS"/>
        </w:rPr>
        <w:t xml:space="preserve">Najznačajniji objekti na pruzi su dva podvožnjaka – ukrštaj sa ulicom 12 februar i ulicom Nikola Tesla, kao i sa autoputem.  </w:t>
      </w:r>
    </w:p>
    <w:p w:rsidR="009C09F2" w:rsidRDefault="009C09F2" w:rsidP="009C09F2">
      <w:pPr>
        <w:rPr>
          <w:lang w:val="sr-Latn-RS"/>
        </w:rPr>
      </w:pPr>
      <w:r w:rsidRPr="005741AD">
        <w:rPr>
          <w:lang w:val="sr-Latn-RS"/>
        </w:rPr>
        <w:t xml:space="preserve">Ne postoji kontaktna mreža na predmetom delu pruge. OC ZOP Zaječar ne poseduje podatke o kontaktnoj mreži u stanici. </w:t>
      </w:r>
    </w:p>
    <w:p w:rsidR="001B07D2" w:rsidRPr="00227B4D" w:rsidRDefault="001B07D2" w:rsidP="001B07D2">
      <w:pPr>
        <w:pStyle w:val="Heading3"/>
        <w:numPr>
          <w:ilvl w:val="0"/>
          <w:numId w:val="6"/>
        </w:numPr>
        <w:rPr>
          <w:sz w:val="32"/>
        </w:rPr>
      </w:pPr>
      <w:r w:rsidRPr="00227B4D">
        <w:rPr>
          <w:sz w:val="32"/>
        </w:rPr>
        <w:t>Tehnički opis radova na rekonstrukciji postojeće pruge (</w:t>
      </w:r>
      <w:r>
        <w:rPr>
          <w:sz w:val="32"/>
        </w:rPr>
        <w:t>922m)</w:t>
      </w:r>
    </w:p>
    <w:p w:rsidR="001B07D2" w:rsidRDefault="001B07D2" w:rsidP="001B07D2">
      <w:pPr>
        <w:spacing w:before="0" w:after="0"/>
        <w:rPr>
          <w:rFonts w:asciiTheme="minorHAnsi" w:hAnsiTheme="minorHAnsi" w:cstheme="minorHAnsi"/>
          <w:sz w:val="28"/>
          <w:szCs w:val="28"/>
        </w:rPr>
      </w:pPr>
    </w:p>
    <w:p w:rsidR="001B07D2" w:rsidRPr="004F3EEA" w:rsidRDefault="001B07D2" w:rsidP="001B07D2">
      <w:pPr>
        <w:spacing w:before="0" w:after="0"/>
        <w:rPr>
          <w:rFonts w:asciiTheme="minorHAnsi" w:hAnsiTheme="minorHAnsi" w:cstheme="minorHAnsi"/>
          <w:sz w:val="28"/>
          <w:szCs w:val="28"/>
        </w:rPr>
      </w:pPr>
      <w:r>
        <w:rPr>
          <w:rFonts w:asciiTheme="minorHAnsi" w:hAnsiTheme="minorHAnsi" w:cstheme="minorHAnsi"/>
          <w:sz w:val="28"/>
          <w:szCs w:val="28"/>
        </w:rPr>
        <w:t>3.1</w:t>
      </w:r>
      <w:r>
        <w:rPr>
          <w:rFonts w:asciiTheme="minorHAnsi" w:hAnsiTheme="minorHAnsi" w:cstheme="minorHAnsi"/>
          <w:sz w:val="28"/>
          <w:szCs w:val="28"/>
        </w:rPr>
        <w:tab/>
      </w:r>
      <w:proofErr w:type="spellStart"/>
      <w:r w:rsidRPr="004F3EEA">
        <w:rPr>
          <w:rFonts w:asciiTheme="minorHAnsi" w:hAnsiTheme="minorHAnsi" w:cstheme="minorHAnsi"/>
          <w:sz w:val="28"/>
          <w:szCs w:val="28"/>
        </w:rPr>
        <w:t>Situacioni</w:t>
      </w:r>
      <w:proofErr w:type="spellEnd"/>
      <w:r w:rsidRPr="004F3EEA">
        <w:rPr>
          <w:rFonts w:asciiTheme="minorHAnsi" w:hAnsiTheme="minorHAnsi" w:cstheme="minorHAnsi"/>
          <w:sz w:val="28"/>
          <w:szCs w:val="28"/>
        </w:rPr>
        <w:t xml:space="preserve"> plan</w:t>
      </w:r>
    </w:p>
    <w:p w:rsidR="001B07D2" w:rsidRDefault="001B07D2" w:rsidP="001B07D2">
      <w:pPr>
        <w:spacing w:line="276" w:lineRule="auto"/>
        <w:rPr>
          <w:noProof/>
          <w:szCs w:val="24"/>
          <w:lang w:val="sr-Latn-RS" w:eastAsia="en-US"/>
        </w:rPr>
      </w:pPr>
      <w:r w:rsidRPr="00A20B8E">
        <w:rPr>
          <w:noProof/>
          <w:szCs w:val="24"/>
          <w:lang w:val="sr-Latn-RS" w:eastAsia="en-US"/>
        </w:rPr>
        <w:t>Deonica na kojoj se vrši rekonstrukcija pruge polazi od izlazne skretnice na stacionaži km 3+452.96 iz stanice Crveni krst – do stacionaže 4+375.06 gde se postojeća trasa pruge broj 219 spaja sa projektovanom trasom, preuzetom iz projekta obilaznice oko Niša.</w:t>
      </w:r>
      <w:r>
        <w:rPr>
          <w:noProof/>
          <w:szCs w:val="24"/>
          <w:lang w:val="sr-Latn-RS" w:eastAsia="en-US"/>
        </w:rPr>
        <w:t xml:space="preserve"> Za projekat obilazne pruge oko Niša urađena je i odobrena Studija o proceni uticaja. Planski osnov za izradu projekta je </w:t>
      </w:r>
      <w:r w:rsidRPr="005A7620">
        <w:rPr>
          <w:noProof/>
          <w:szCs w:val="24"/>
          <w:lang w:val="sr-Latn-RS" w:eastAsia="en-US"/>
        </w:rPr>
        <w:t>Plan generalne regulacije obilazne pruge na području grada Niša („Sl. list grada Niša“, br. 55/2016)</w:t>
      </w:r>
      <w:r>
        <w:rPr>
          <w:noProof/>
          <w:szCs w:val="24"/>
          <w:lang w:val="sr-Latn-RS" w:eastAsia="en-US"/>
        </w:rPr>
        <w:t>.</w:t>
      </w:r>
    </w:p>
    <w:p w:rsidR="001B07D2" w:rsidRPr="00A20B8E" w:rsidRDefault="001B07D2" w:rsidP="001B07D2">
      <w:pPr>
        <w:spacing w:line="276" w:lineRule="auto"/>
        <w:rPr>
          <w:noProof/>
          <w:szCs w:val="24"/>
          <w:lang w:val="sr-Latn-RS" w:eastAsia="en-US"/>
        </w:rPr>
      </w:pPr>
      <w:r w:rsidRPr="00A20B8E">
        <w:rPr>
          <w:noProof/>
          <w:szCs w:val="24"/>
          <w:lang w:val="sr-Latn-RS" w:eastAsia="en-US"/>
        </w:rPr>
        <w:t xml:space="preserve">Prilikom projektovanja, zadržani su svi elementi situacionog plana postojeće pruge. Zona intervencije je u korpastoj krivini sa radijusima R1=250m, R2=300 i prelaznicama L1,2=40m. Mesto uklapanja postojeće i projektovane pruge broj 219, situaciono se nalazi na pravcu. </w:t>
      </w:r>
    </w:p>
    <w:p w:rsidR="001B07D2" w:rsidRPr="00227B4D" w:rsidRDefault="001B07D2" w:rsidP="001B07D2">
      <w:pPr>
        <w:spacing w:before="0" w:after="0"/>
        <w:rPr>
          <w:rFonts w:asciiTheme="minorHAnsi" w:hAnsiTheme="minorHAnsi" w:cstheme="minorHAnsi"/>
          <w:sz w:val="28"/>
          <w:szCs w:val="28"/>
        </w:rPr>
      </w:pPr>
      <w:bookmarkStart w:id="4" w:name="_Toc456356012"/>
      <w:r>
        <w:rPr>
          <w:rFonts w:asciiTheme="minorHAnsi" w:hAnsiTheme="minorHAnsi" w:cstheme="minorHAnsi"/>
          <w:sz w:val="28"/>
          <w:szCs w:val="28"/>
        </w:rPr>
        <w:t>3.2</w:t>
      </w:r>
      <w:r>
        <w:rPr>
          <w:rFonts w:asciiTheme="minorHAnsi" w:hAnsiTheme="minorHAnsi" w:cstheme="minorHAnsi"/>
          <w:sz w:val="28"/>
          <w:szCs w:val="28"/>
        </w:rPr>
        <w:tab/>
      </w:r>
      <w:proofErr w:type="spellStart"/>
      <w:r w:rsidRPr="00227B4D">
        <w:rPr>
          <w:rFonts w:asciiTheme="minorHAnsi" w:hAnsiTheme="minorHAnsi" w:cstheme="minorHAnsi"/>
          <w:sz w:val="28"/>
          <w:szCs w:val="28"/>
        </w:rPr>
        <w:t>Nagib</w:t>
      </w:r>
      <w:proofErr w:type="spellEnd"/>
      <w:r w:rsidRPr="00227B4D">
        <w:rPr>
          <w:rFonts w:asciiTheme="minorHAnsi" w:hAnsiTheme="minorHAnsi" w:cstheme="minorHAnsi"/>
          <w:sz w:val="28"/>
          <w:szCs w:val="28"/>
        </w:rPr>
        <w:t xml:space="preserve"> </w:t>
      </w:r>
      <w:proofErr w:type="spellStart"/>
      <w:r w:rsidRPr="00227B4D">
        <w:rPr>
          <w:rFonts w:asciiTheme="minorHAnsi" w:hAnsiTheme="minorHAnsi" w:cstheme="minorHAnsi"/>
          <w:sz w:val="28"/>
          <w:szCs w:val="28"/>
        </w:rPr>
        <w:t>nivelete</w:t>
      </w:r>
      <w:bookmarkEnd w:id="4"/>
      <w:proofErr w:type="spellEnd"/>
      <w:r w:rsidRPr="00227B4D">
        <w:rPr>
          <w:rFonts w:asciiTheme="minorHAnsi" w:hAnsiTheme="minorHAnsi" w:cstheme="minorHAnsi"/>
          <w:sz w:val="28"/>
          <w:szCs w:val="28"/>
        </w:rPr>
        <w:t xml:space="preserve">  </w:t>
      </w:r>
    </w:p>
    <w:p w:rsidR="001B07D2" w:rsidRPr="004F3EEA" w:rsidRDefault="001B07D2" w:rsidP="001B07D2">
      <w:pPr>
        <w:rPr>
          <w:szCs w:val="22"/>
          <w:lang w:val="sr-Latn-RS"/>
        </w:rPr>
      </w:pPr>
      <w:r w:rsidRPr="004F3EEA">
        <w:rPr>
          <w:szCs w:val="22"/>
          <w:lang w:val="sr-Latn-RS"/>
        </w:rPr>
        <w:t>Projektovana niveleta pruge ima minimalna nivelaciona odstupanja od postojeće.</w:t>
      </w:r>
    </w:p>
    <w:p w:rsidR="001B07D2" w:rsidRDefault="001B07D2" w:rsidP="001B07D2">
      <w:pPr>
        <w:rPr>
          <w:szCs w:val="22"/>
          <w:lang w:val="sr-Latn-RS"/>
        </w:rPr>
      </w:pPr>
      <w:r w:rsidRPr="004F3EEA">
        <w:rPr>
          <w:szCs w:val="22"/>
          <w:lang w:val="sr-Latn-RS"/>
        </w:rPr>
        <w:t xml:space="preserve">Fiksne tačke za projektovanje nivelete predstavljale su tačke uklapanja u postojeću izlaznu skretnicu iz stanice Crveni krst, postojeći čelični most na stacionaži  3+884.76 do mesta uklapanja sa projektovanom prugom broj 219 (stacionaža </w:t>
      </w:r>
      <w:r w:rsidRPr="004F3EEA">
        <w:rPr>
          <w:szCs w:val="22"/>
        </w:rPr>
        <w:t>4+375.06)</w:t>
      </w:r>
      <w:r w:rsidRPr="004F3EEA">
        <w:rPr>
          <w:szCs w:val="22"/>
          <w:lang w:val="sr-Latn-RS"/>
        </w:rPr>
        <w:t xml:space="preserve">. </w:t>
      </w:r>
    </w:p>
    <w:p w:rsidR="00726AD1" w:rsidRPr="00726AD1" w:rsidRDefault="00726AD1" w:rsidP="00726AD1">
      <w:pPr>
        <w:rPr>
          <w:szCs w:val="22"/>
        </w:rPr>
      </w:pPr>
      <w:proofErr w:type="gramStart"/>
      <w:r w:rsidRPr="00726AD1">
        <w:rPr>
          <w:szCs w:val="22"/>
          <w:lang w:val="en-US"/>
        </w:rPr>
        <w:t>Od</w:t>
      </w:r>
      <w:proofErr w:type="gramEnd"/>
      <w:r w:rsidRPr="00726AD1">
        <w:rPr>
          <w:szCs w:val="22"/>
          <w:lang w:val="en-US"/>
        </w:rPr>
        <w:t xml:space="preserve"> </w:t>
      </w:r>
      <w:proofErr w:type="spellStart"/>
      <w:r w:rsidRPr="00726AD1">
        <w:rPr>
          <w:szCs w:val="22"/>
          <w:lang w:val="en-US"/>
        </w:rPr>
        <w:t>početka</w:t>
      </w:r>
      <w:proofErr w:type="spellEnd"/>
      <w:r w:rsidRPr="00726AD1">
        <w:rPr>
          <w:szCs w:val="22"/>
          <w:lang w:val="en-US"/>
        </w:rPr>
        <w:t xml:space="preserve"> </w:t>
      </w:r>
      <w:proofErr w:type="spellStart"/>
      <w:r w:rsidRPr="00726AD1">
        <w:rPr>
          <w:szCs w:val="22"/>
          <w:lang w:val="en-US"/>
        </w:rPr>
        <w:t>obuhvata</w:t>
      </w:r>
      <w:proofErr w:type="spellEnd"/>
      <w:r w:rsidRPr="00726AD1">
        <w:rPr>
          <w:szCs w:val="22"/>
          <w:lang w:val="en-US"/>
        </w:rPr>
        <w:t xml:space="preserve"> </w:t>
      </w:r>
      <w:proofErr w:type="spellStart"/>
      <w:r w:rsidRPr="00726AD1">
        <w:rPr>
          <w:szCs w:val="22"/>
          <w:lang w:val="en-US"/>
        </w:rPr>
        <w:t>projekta</w:t>
      </w:r>
      <w:proofErr w:type="spellEnd"/>
      <w:r w:rsidRPr="00726AD1">
        <w:rPr>
          <w:szCs w:val="22"/>
          <w:lang w:val="en-US"/>
        </w:rPr>
        <w:t xml:space="preserve"> (km 3+452.96) do (km 3+925), </w:t>
      </w:r>
      <w:proofErr w:type="spellStart"/>
      <w:r w:rsidRPr="00726AD1">
        <w:rPr>
          <w:szCs w:val="22"/>
          <w:lang w:val="en-US"/>
        </w:rPr>
        <w:t>projektovan</w:t>
      </w:r>
      <w:proofErr w:type="spellEnd"/>
      <w:r w:rsidRPr="00726AD1">
        <w:rPr>
          <w:szCs w:val="22"/>
          <w:lang w:val="en-US"/>
        </w:rPr>
        <w:t xml:space="preserve"> je </w:t>
      </w:r>
      <w:proofErr w:type="spellStart"/>
      <w:r w:rsidRPr="00726AD1">
        <w:rPr>
          <w:szCs w:val="22"/>
          <w:lang w:val="en-US"/>
        </w:rPr>
        <w:t>nagib</w:t>
      </w:r>
      <w:proofErr w:type="spellEnd"/>
      <w:r w:rsidRPr="00726AD1">
        <w:rPr>
          <w:szCs w:val="22"/>
          <w:lang w:val="en-US"/>
        </w:rPr>
        <w:t xml:space="preserve"> </w:t>
      </w:r>
      <w:proofErr w:type="spellStart"/>
      <w:r w:rsidRPr="00726AD1">
        <w:rPr>
          <w:szCs w:val="22"/>
          <w:lang w:val="en-US"/>
        </w:rPr>
        <w:t>nivelete</w:t>
      </w:r>
      <w:proofErr w:type="spellEnd"/>
      <w:r w:rsidRPr="00726AD1">
        <w:rPr>
          <w:szCs w:val="22"/>
          <w:lang w:val="en-US"/>
        </w:rPr>
        <w:t xml:space="preserve"> </w:t>
      </w:r>
      <w:proofErr w:type="spellStart"/>
      <w:r w:rsidRPr="00726AD1">
        <w:rPr>
          <w:szCs w:val="22"/>
          <w:lang w:val="en-US"/>
        </w:rPr>
        <w:t>tako</w:t>
      </w:r>
      <w:proofErr w:type="spellEnd"/>
      <w:r w:rsidRPr="00726AD1">
        <w:rPr>
          <w:szCs w:val="22"/>
          <w:lang w:val="en-US"/>
        </w:rPr>
        <w:t xml:space="preserve"> da </w:t>
      </w:r>
      <w:proofErr w:type="spellStart"/>
      <w:r w:rsidRPr="00726AD1">
        <w:rPr>
          <w:szCs w:val="22"/>
          <w:lang w:val="en-US"/>
        </w:rPr>
        <w:t>odgovara</w:t>
      </w:r>
      <w:proofErr w:type="spellEnd"/>
      <w:r w:rsidRPr="00726AD1">
        <w:rPr>
          <w:szCs w:val="22"/>
          <w:lang w:val="en-US"/>
        </w:rPr>
        <w:t xml:space="preserve"> </w:t>
      </w:r>
      <w:proofErr w:type="spellStart"/>
      <w:r w:rsidRPr="00726AD1">
        <w:rPr>
          <w:szCs w:val="22"/>
          <w:lang w:val="en-US"/>
        </w:rPr>
        <w:t>postojećem</w:t>
      </w:r>
      <w:proofErr w:type="spellEnd"/>
      <w:r w:rsidRPr="00726AD1">
        <w:rPr>
          <w:szCs w:val="22"/>
          <w:lang w:val="en-US"/>
        </w:rPr>
        <w:t xml:space="preserve"> </w:t>
      </w:r>
      <w:proofErr w:type="spellStart"/>
      <w:r w:rsidRPr="00726AD1">
        <w:rPr>
          <w:szCs w:val="22"/>
          <w:lang w:val="en-US"/>
        </w:rPr>
        <w:t>nagibu</w:t>
      </w:r>
      <w:proofErr w:type="spellEnd"/>
      <w:r w:rsidRPr="00726AD1">
        <w:rPr>
          <w:szCs w:val="22"/>
          <w:lang w:val="en-US"/>
        </w:rPr>
        <w:t xml:space="preserve">. </w:t>
      </w:r>
      <w:proofErr w:type="gramStart"/>
      <w:r w:rsidRPr="00726AD1">
        <w:rPr>
          <w:szCs w:val="22"/>
          <w:lang w:val="en-US"/>
        </w:rPr>
        <w:t>Od</w:t>
      </w:r>
      <w:proofErr w:type="gramEnd"/>
      <w:r w:rsidRPr="00726AD1">
        <w:rPr>
          <w:szCs w:val="22"/>
          <w:lang w:val="en-US"/>
        </w:rPr>
        <w:t xml:space="preserve"> km 3+925 do </w:t>
      </w:r>
      <w:proofErr w:type="spellStart"/>
      <w:r w:rsidRPr="00726AD1">
        <w:rPr>
          <w:szCs w:val="22"/>
          <w:lang w:val="en-US"/>
        </w:rPr>
        <w:t>kraja</w:t>
      </w:r>
      <w:proofErr w:type="spellEnd"/>
      <w:r w:rsidRPr="00726AD1">
        <w:rPr>
          <w:szCs w:val="22"/>
          <w:lang w:val="en-US"/>
        </w:rPr>
        <w:t xml:space="preserve"> </w:t>
      </w:r>
      <w:proofErr w:type="spellStart"/>
      <w:r w:rsidRPr="00726AD1">
        <w:rPr>
          <w:szCs w:val="22"/>
          <w:lang w:val="en-US"/>
        </w:rPr>
        <w:t>deonice</w:t>
      </w:r>
      <w:proofErr w:type="spellEnd"/>
      <w:r w:rsidRPr="00726AD1">
        <w:rPr>
          <w:szCs w:val="22"/>
          <w:lang w:val="en-US"/>
        </w:rPr>
        <w:t xml:space="preserve"> - km 4+375.06, </w:t>
      </w:r>
      <w:proofErr w:type="spellStart"/>
      <w:r w:rsidRPr="00726AD1">
        <w:rPr>
          <w:szCs w:val="22"/>
          <w:lang w:val="en-US"/>
        </w:rPr>
        <w:t>zbog</w:t>
      </w:r>
      <w:proofErr w:type="spellEnd"/>
      <w:r w:rsidRPr="00726AD1">
        <w:rPr>
          <w:szCs w:val="22"/>
          <w:lang w:val="en-US"/>
        </w:rPr>
        <w:t xml:space="preserve"> </w:t>
      </w:r>
      <w:proofErr w:type="spellStart"/>
      <w:r w:rsidRPr="00726AD1">
        <w:rPr>
          <w:szCs w:val="22"/>
          <w:lang w:val="en-US"/>
        </w:rPr>
        <w:t>uklapanja</w:t>
      </w:r>
      <w:proofErr w:type="spellEnd"/>
      <w:r w:rsidRPr="00726AD1">
        <w:rPr>
          <w:szCs w:val="22"/>
          <w:lang w:val="en-US"/>
        </w:rPr>
        <w:t xml:space="preserve"> u </w:t>
      </w:r>
      <w:proofErr w:type="spellStart"/>
      <w:r w:rsidRPr="00726AD1">
        <w:rPr>
          <w:szCs w:val="22"/>
          <w:lang w:val="en-US"/>
        </w:rPr>
        <w:t>projektovanu</w:t>
      </w:r>
      <w:proofErr w:type="spellEnd"/>
      <w:r w:rsidRPr="00726AD1">
        <w:rPr>
          <w:szCs w:val="22"/>
          <w:lang w:val="en-US"/>
        </w:rPr>
        <w:t xml:space="preserve"> </w:t>
      </w:r>
      <w:proofErr w:type="spellStart"/>
      <w:r w:rsidRPr="00726AD1">
        <w:rPr>
          <w:szCs w:val="22"/>
          <w:lang w:val="en-US"/>
        </w:rPr>
        <w:t>prugu</w:t>
      </w:r>
      <w:proofErr w:type="spellEnd"/>
      <w:r w:rsidRPr="00726AD1">
        <w:rPr>
          <w:szCs w:val="22"/>
          <w:lang w:val="en-US"/>
        </w:rPr>
        <w:t xml:space="preserve"> br. 219, </w:t>
      </w:r>
      <w:proofErr w:type="spellStart"/>
      <w:r w:rsidRPr="00726AD1">
        <w:rPr>
          <w:szCs w:val="22"/>
          <w:lang w:val="en-US"/>
        </w:rPr>
        <w:t>pruga</w:t>
      </w:r>
      <w:proofErr w:type="spellEnd"/>
      <w:r w:rsidRPr="00726AD1">
        <w:rPr>
          <w:szCs w:val="22"/>
          <w:lang w:val="en-US"/>
        </w:rPr>
        <w:t xml:space="preserve"> se </w:t>
      </w:r>
      <w:proofErr w:type="spellStart"/>
      <w:r w:rsidRPr="00726AD1">
        <w:rPr>
          <w:szCs w:val="22"/>
          <w:lang w:val="en-US"/>
        </w:rPr>
        <w:t>nivelaciono</w:t>
      </w:r>
      <w:proofErr w:type="spellEnd"/>
      <w:r w:rsidRPr="00726AD1">
        <w:rPr>
          <w:szCs w:val="22"/>
          <w:lang w:val="en-US"/>
        </w:rPr>
        <w:t xml:space="preserve"> </w:t>
      </w:r>
      <w:proofErr w:type="spellStart"/>
      <w:r w:rsidRPr="00726AD1">
        <w:rPr>
          <w:szCs w:val="22"/>
          <w:lang w:val="en-US"/>
        </w:rPr>
        <w:t>izdiže</w:t>
      </w:r>
      <w:proofErr w:type="spellEnd"/>
      <w:r w:rsidRPr="00726AD1">
        <w:rPr>
          <w:szCs w:val="22"/>
          <w:lang w:val="en-US"/>
        </w:rPr>
        <w:t xml:space="preserve"> </w:t>
      </w:r>
      <w:proofErr w:type="spellStart"/>
      <w:r w:rsidRPr="00726AD1">
        <w:rPr>
          <w:szCs w:val="22"/>
          <w:lang w:val="en-US"/>
        </w:rPr>
        <w:t>od</w:t>
      </w:r>
      <w:proofErr w:type="spellEnd"/>
      <w:r w:rsidRPr="00726AD1">
        <w:rPr>
          <w:szCs w:val="22"/>
          <w:lang w:val="en-US"/>
        </w:rPr>
        <w:t xml:space="preserve"> </w:t>
      </w:r>
      <w:proofErr w:type="spellStart"/>
      <w:r w:rsidRPr="00726AD1">
        <w:rPr>
          <w:szCs w:val="22"/>
          <w:lang w:val="en-US"/>
        </w:rPr>
        <w:t>postojećeg</w:t>
      </w:r>
      <w:proofErr w:type="spellEnd"/>
      <w:r w:rsidRPr="00726AD1">
        <w:rPr>
          <w:szCs w:val="22"/>
          <w:lang w:val="en-US"/>
        </w:rPr>
        <w:t xml:space="preserve"> GIŠ-a </w:t>
      </w:r>
      <w:proofErr w:type="spellStart"/>
      <w:r w:rsidRPr="00726AD1">
        <w:rPr>
          <w:szCs w:val="22"/>
          <w:lang w:val="en-US"/>
        </w:rPr>
        <w:t>za</w:t>
      </w:r>
      <w:proofErr w:type="spellEnd"/>
      <w:r w:rsidRPr="00726AD1">
        <w:rPr>
          <w:szCs w:val="22"/>
          <w:lang w:val="en-US"/>
        </w:rPr>
        <w:t xml:space="preserve"> </w:t>
      </w:r>
      <w:proofErr w:type="spellStart"/>
      <w:r w:rsidRPr="00726AD1">
        <w:rPr>
          <w:szCs w:val="22"/>
          <w:lang w:val="en-US"/>
        </w:rPr>
        <w:t>maksimalnu</w:t>
      </w:r>
      <w:proofErr w:type="spellEnd"/>
      <w:r w:rsidRPr="00726AD1">
        <w:rPr>
          <w:szCs w:val="22"/>
          <w:lang w:val="en-US"/>
        </w:rPr>
        <w:t xml:space="preserve"> </w:t>
      </w:r>
      <w:proofErr w:type="spellStart"/>
      <w:r w:rsidRPr="00726AD1">
        <w:rPr>
          <w:szCs w:val="22"/>
          <w:lang w:val="en-US"/>
        </w:rPr>
        <w:t>vrednost</w:t>
      </w:r>
      <w:proofErr w:type="spellEnd"/>
      <w:r w:rsidRPr="00726AD1">
        <w:rPr>
          <w:szCs w:val="22"/>
          <w:lang w:val="en-US"/>
        </w:rPr>
        <w:t xml:space="preserve"> od ~ 25 cm. </w:t>
      </w:r>
      <w:proofErr w:type="spellStart"/>
      <w:r w:rsidRPr="00726AD1">
        <w:rPr>
          <w:szCs w:val="22"/>
          <w:lang w:val="en-US"/>
        </w:rPr>
        <w:t>Promena</w:t>
      </w:r>
      <w:proofErr w:type="spellEnd"/>
      <w:r w:rsidRPr="00726AD1">
        <w:rPr>
          <w:szCs w:val="22"/>
          <w:lang w:val="en-US"/>
        </w:rPr>
        <w:t xml:space="preserve"> u </w:t>
      </w:r>
      <w:proofErr w:type="spellStart"/>
      <w:r w:rsidRPr="00726AD1">
        <w:rPr>
          <w:szCs w:val="22"/>
          <w:lang w:val="en-US"/>
        </w:rPr>
        <w:t>nagibu</w:t>
      </w:r>
      <w:proofErr w:type="spellEnd"/>
      <w:r w:rsidRPr="00726AD1">
        <w:rPr>
          <w:szCs w:val="22"/>
          <w:lang w:val="en-US"/>
        </w:rPr>
        <w:t xml:space="preserve"> </w:t>
      </w:r>
      <w:proofErr w:type="spellStart"/>
      <w:r w:rsidRPr="00726AD1">
        <w:rPr>
          <w:szCs w:val="22"/>
          <w:lang w:val="en-US"/>
        </w:rPr>
        <w:t>nivelete</w:t>
      </w:r>
      <w:proofErr w:type="spellEnd"/>
      <w:r w:rsidRPr="00726AD1">
        <w:rPr>
          <w:szCs w:val="22"/>
          <w:lang w:val="en-US"/>
        </w:rPr>
        <w:t xml:space="preserve"> </w:t>
      </w:r>
      <w:proofErr w:type="spellStart"/>
      <w:r w:rsidRPr="00726AD1">
        <w:rPr>
          <w:szCs w:val="22"/>
          <w:lang w:val="en-US"/>
        </w:rPr>
        <w:t>na</w:t>
      </w:r>
      <w:proofErr w:type="spellEnd"/>
      <w:r w:rsidRPr="00726AD1">
        <w:rPr>
          <w:szCs w:val="22"/>
          <w:lang w:val="en-US"/>
        </w:rPr>
        <w:t xml:space="preserve"> </w:t>
      </w:r>
      <w:proofErr w:type="spellStart"/>
      <w:r w:rsidRPr="00726AD1">
        <w:rPr>
          <w:szCs w:val="22"/>
          <w:lang w:val="en-US"/>
        </w:rPr>
        <w:t>kraju</w:t>
      </w:r>
      <w:proofErr w:type="spellEnd"/>
      <w:r w:rsidRPr="00726AD1">
        <w:rPr>
          <w:szCs w:val="22"/>
          <w:lang w:val="en-US"/>
        </w:rPr>
        <w:t xml:space="preserve"> </w:t>
      </w:r>
      <w:proofErr w:type="spellStart"/>
      <w:r w:rsidRPr="00726AD1">
        <w:rPr>
          <w:szCs w:val="22"/>
          <w:lang w:val="en-US"/>
        </w:rPr>
        <w:t>nije</w:t>
      </w:r>
      <w:proofErr w:type="spellEnd"/>
      <w:r w:rsidRPr="00726AD1">
        <w:rPr>
          <w:szCs w:val="22"/>
          <w:lang w:val="en-US"/>
        </w:rPr>
        <w:t xml:space="preserve"> </w:t>
      </w:r>
      <w:proofErr w:type="spellStart"/>
      <w:r w:rsidRPr="00726AD1">
        <w:rPr>
          <w:szCs w:val="22"/>
          <w:lang w:val="en-US"/>
        </w:rPr>
        <w:t>prouzrokavala</w:t>
      </w:r>
      <w:proofErr w:type="spellEnd"/>
      <w:r w:rsidRPr="00726AD1">
        <w:rPr>
          <w:szCs w:val="22"/>
          <w:lang w:val="en-US"/>
        </w:rPr>
        <w:t xml:space="preserve"> </w:t>
      </w:r>
      <w:proofErr w:type="spellStart"/>
      <w:r w:rsidRPr="00726AD1">
        <w:rPr>
          <w:szCs w:val="22"/>
          <w:lang w:val="en-US"/>
        </w:rPr>
        <w:t>izlazak</w:t>
      </w:r>
      <w:proofErr w:type="spellEnd"/>
      <w:r w:rsidRPr="00726AD1">
        <w:rPr>
          <w:szCs w:val="22"/>
          <w:lang w:val="en-US"/>
        </w:rPr>
        <w:t xml:space="preserve"> </w:t>
      </w:r>
      <w:proofErr w:type="spellStart"/>
      <w:r w:rsidRPr="00726AD1">
        <w:rPr>
          <w:szCs w:val="22"/>
          <w:lang w:val="en-US"/>
        </w:rPr>
        <w:t>iz</w:t>
      </w:r>
      <w:proofErr w:type="spellEnd"/>
      <w:r w:rsidRPr="00726AD1">
        <w:rPr>
          <w:szCs w:val="22"/>
        </w:rPr>
        <w:t xml:space="preserve"> </w:t>
      </w:r>
      <w:proofErr w:type="spellStart"/>
      <w:r w:rsidRPr="00726AD1">
        <w:rPr>
          <w:szCs w:val="22"/>
        </w:rPr>
        <w:t>postojećeg</w:t>
      </w:r>
      <w:proofErr w:type="spellEnd"/>
      <w:r w:rsidRPr="00726AD1">
        <w:rPr>
          <w:szCs w:val="22"/>
        </w:rPr>
        <w:t xml:space="preserve"> </w:t>
      </w:r>
      <w:proofErr w:type="spellStart"/>
      <w:r w:rsidRPr="00726AD1">
        <w:rPr>
          <w:szCs w:val="22"/>
        </w:rPr>
        <w:t>železničkog</w:t>
      </w:r>
      <w:proofErr w:type="spellEnd"/>
      <w:r w:rsidRPr="00726AD1">
        <w:rPr>
          <w:szCs w:val="22"/>
        </w:rPr>
        <w:t xml:space="preserve"> </w:t>
      </w:r>
      <w:proofErr w:type="spellStart"/>
      <w:r w:rsidRPr="00726AD1">
        <w:rPr>
          <w:szCs w:val="22"/>
        </w:rPr>
        <w:t>zemljišta</w:t>
      </w:r>
      <w:proofErr w:type="spellEnd"/>
      <w:r w:rsidRPr="00726AD1">
        <w:rPr>
          <w:szCs w:val="22"/>
        </w:rPr>
        <w:t>.</w:t>
      </w:r>
    </w:p>
    <w:p w:rsidR="00726AD1" w:rsidRPr="00726AD1" w:rsidRDefault="00726AD1" w:rsidP="00726AD1">
      <w:pPr>
        <w:rPr>
          <w:szCs w:val="22"/>
          <w:lang w:val="en-US"/>
        </w:rPr>
      </w:pPr>
      <w:r w:rsidRPr="00726AD1">
        <w:rPr>
          <w:szCs w:val="22"/>
          <w:lang w:val="sr-Latn-RS"/>
        </w:rPr>
        <w:t>U okviru radova na rekonstrukciji donjeg stroja predviđeno je da se posle uklanjanja postojeće zastorne prizme izvrši iskop gornjeg dela postojećeg trupa pruge za ugradnju zaštitnog sloja debljine 0,30m. Na mesto iskopanog dela trupa pruge, nakon obrade posteljice - formiranja pravilnog geometrijskog nagiba i potrebnog zbijanja ugrađuje se tamponski sloj. Iznad tamponskog sloja formira se nova zastorna prizma sa kolosečnom rešetkom.</w:t>
      </w:r>
    </w:p>
    <w:p w:rsidR="001B07D2" w:rsidRPr="004F3EEA" w:rsidRDefault="001B07D2" w:rsidP="001B07D2">
      <w:pPr>
        <w:rPr>
          <w:szCs w:val="22"/>
          <w:lang w:val="sr-Latn-RS"/>
        </w:rPr>
      </w:pPr>
      <w:r w:rsidRPr="004F3EEA">
        <w:rPr>
          <w:szCs w:val="22"/>
          <w:lang w:val="sr-Latn-RS"/>
        </w:rPr>
        <w:t>Odnos kota nivelete pruge i kota GIŠ je 0.73m.</w:t>
      </w:r>
    </w:p>
    <w:p w:rsidR="001B07D2" w:rsidRPr="004F3EEA" w:rsidRDefault="001B07D2" w:rsidP="001B07D2">
      <w:pPr>
        <w:rPr>
          <w:szCs w:val="22"/>
          <w:lang w:val="sr-Latn-RS"/>
        </w:rPr>
      </w:pPr>
      <w:r w:rsidRPr="004F3EEA">
        <w:rPr>
          <w:szCs w:val="22"/>
          <w:lang w:val="sr-Latn-RS"/>
        </w:rPr>
        <w:t>Niveleta rekonstruisane pruge projektovana je sa tri nagiba u iznosu od 9‰, 11.48 ‰ i 10.58‰. Niveleta je zaobljena sa dva vertikalna preloma, konveksnim krivinama, radijusa 10 000m i 10 500 m.</w:t>
      </w:r>
    </w:p>
    <w:p w:rsidR="001B07D2" w:rsidRDefault="001B07D2" w:rsidP="001B07D2">
      <w:pPr>
        <w:rPr>
          <w:szCs w:val="22"/>
          <w:lang w:val="sr-Latn-RS"/>
        </w:rPr>
      </w:pPr>
      <w:r w:rsidRPr="004F3EEA">
        <w:rPr>
          <w:szCs w:val="22"/>
          <w:lang w:val="sr-Latn-RS"/>
        </w:rPr>
        <w:t xml:space="preserve">U </w:t>
      </w:r>
      <w:r>
        <w:rPr>
          <w:szCs w:val="22"/>
          <w:lang w:val="sr-Latn-RS"/>
        </w:rPr>
        <w:t>prilogu ovog Tehničkog opisa su Pregledna situacija, Situacioni plan i Podužni profil.</w:t>
      </w:r>
    </w:p>
    <w:p w:rsidR="001B07D2" w:rsidRPr="004F3EEA" w:rsidRDefault="001B07D2" w:rsidP="001B07D2">
      <w:pPr>
        <w:spacing w:before="0" w:after="0"/>
        <w:ind w:left="360"/>
        <w:rPr>
          <w:szCs w:val="22"/>
          <w:lang w:val="sr-Latn-RS"/>
        </w:rPr>
      </w:pPr>
    </w:p>
    <w:p w:rsidR="001B07D2" w:rsidRPr="004F3EEA" w:rsidRDefault="001B07D2" w:rsidP="001B07D2">
      <w:pPr>
        <w:spacing w:before="0" w:after="0"/>
        <w:rPr>
          <w:rFonts w:asciiTheme="minorHAnsi" w:hAnsiTheme="minorHAnsi" w:cstheme="minorHAnsi"/>
          <w:sz w:val="28"/>
          <w:szCs w:val="28"/>
        </w:rPr>
      </w:pPr>
      <w:bookmarkStart w:id="5" w:name="_Toc456356013"/>
      <w:r>
        <w:rPr>
          <w:rFonts w:asciiTheme="minorHAnsi" w:hAnsiTheme="minorHAnsi" w:cstheme="minorHAnsi"/>
          <w:sz w:val="28"/>
          <w:szCs w:val="28"/>
        </w:rPr>
        <w:t>3.3</w:t>
      </w:r>
      <w:r>
        <w:rPr>
          <w:rFonts w:asciiTheme="minorHAnsi" w:hAnsiTheme="minorHAnsi" w:cstheme="minorHAnsi"/>
          <w:sz w:val="28"/>
          <w:szCs w:val="28"/>
        </w:rPr>
        <w:tab/>
      </w:r>
      <w:proofErr w:type="spellStart"/>
      <w:r w:rsidRPr="004F3EEA">
        <w:rPr>
          <w:rFonts w:asciiTheme="minorHAnsi" w:hAnsiTheme="minorHAnsi" w:cstheme="minorHAnsi"/>
          <w:sz w:val="28"/>
          <w:szCs w:val="28"/>
        </w:rPr>
        <w:t>Poprečni</w:t>
      </w:r>
      <w:proofErr w:type="spellEnd"/>
      <w:r w:rsidRPr="004F3EEA">
        <w:rPr>
          <w:rFonts w:asciiTheme="minorHAnsi" w:hAnsiTheme="minorHAnsi" w:cstheme="minorHAnsi"/>
          <w:sz w:val="28"/>
          <w:szCs w:val="28"/>
        </w:rPr>
        <w:t xml:space="preserve"> </w:t>
      </w:r>
      <w:proofErr w:type="spellStart"/>
      <w:r w:rsidRPr="004F3EEA">
        <w:rPr>
          <w:rFonts w:asciiTheme="minorHAnsi" w:hAnsiTheme="minorHAnsi" w:cstheme="minorHAnsi"/>
          <w:sz w:val="28"/>
          <w:szCs w:val="28"/>
        </w:rPr>
        <w:t>profili</w:t>
      </w:r>
      <w:bookmarkEnd w:id="5"/>
      <w:proofErr w:type="spellEnd"/>
      <w:r w:rsidRPr="004F3EEA">
        <w:rPr>
          <w:rFonts w:asciiTheme="minorHAnsi" w:hAnsiTheme="minorHAnsi" w:cstheme="minorHAnsi"/>
          <w:sz w:val="28"/>
          <w:szCs w:val="28"/>
        </w:rPr>
        <w:t xml:space="preserve"> </w:t>
      </w:r>
    </w:p>
    <w:p w:rsidR="001B07D2" w:rsidRPr="004F3EEA" w:rsidRDefault="001B07D2" w:rsidP="001B07D2">
      <w:pPr>
        <w:rPr>
          <w:szCs w:val="22"/>
          <w:lang w:val="sr-Latn-RS"/>
        </w:rPr>
      </w:pPr>
      <w:r w:rsidRPr="004F3EEA">
        <w:rPr>
          <w:szCs w:val="22"/>
          <w:lang w:val="sr-Latn-RS"/>
        </w:rPr>
        <w:t xml:space="preserve">Predviđena širina planuma jednokolosečne obilazne pruge iznosi 7.60m </w:t>
      </w:r>
    </w:p>
    <w:p w:rsidR="001B07D2" w:rsidRPr="004F3EEA" w:rsidRDefault="001B07D2" w:rsidP="001B07D2">
      <w:pPr>
        <w:rPr>
          <w:szCs w:val="22"/>
          <w:lang w:val="sr-Latn-RS"/>
        </w:rPr>
      </w:pPr>
      <w:r w:rsidRPr="004F3EEA">
        <w:rPr>
          <w:szCs w:val="22"/>
          <w:lang w:val="sr-Latn-RS"/>
        </w:rPr>
        <w:t xml:space="preserve">Zastorna prizma je od tucanika eruptivnog porekla sa betonskim pragom dužine 2,60m. Nagib kosina zastorne prizme je 1: 1,5, debljina zastora je 0,30m ispod praga. Planum je projektovan sa poprečnim nagibom od 5%. </w:t>
      </w:r>
    </w:p>
    <w:p w:rsidR="001B07D2" w:rsidRDefault="001B07D2" w:rsidP="001B07D2">
      <w:pPr>
        <w:rPr>
          <w:szCs w:val="22"/>
          <w:lang w:val="sr-Latn-RS"/>
        </w:rPr>
      </w:pPr>
      <w:r w:rsidRPr="004F3EEA">
        <w:rPr>
          <w:szCs w:val="22"/>
          <w:lang w:val="sr-Latn-RS"/>
        </w:rPr>
        <w:t>Poprečni nagib planuma tla pruge iznosi 5% odnosno paralelan je sa planumom. U krivinama sa nadvišenjem nagib planuma je usmeren ka centru krivine.</w:t>
      </w:r>
    </w:p>
    <w:p w:rsidR="00726AD1" w:rsidRPr="00726AD1" w:rsidRDefault="00726AD1" w:rsidP="00726AD1">
      <w:pPr>
        <w:rPr>
          <w:szCs w:val="22"/>
          <w:lang w:val="en-US"/>
        </w:rPr>
      </w:pPr>
      <w:proofErr w:type="spellStart"/>
      <w:r w:rsidRPr="00726AD1">
        <w:rPr>
          <w:szCs w:val="22"/>
          <w:lang w:val="en-US"/>
        </w:rPr>
        <w:t>Obuhvaćeni</w:t>
      </w:r>
      <w:proofErr w:type="spellEnd"/>
      <w:r w:rsidRPr="00726AD1">
        <w:rPr>
          <w:szCs w:val="22"/>
          <w:lang w:val="en-US"/>
        </w:rPr>
        <w:t xml:space="preserve"> </w:t>
      </w:r>
      <w:proofErr w:type="spellStart"/>
      <w:r w:rsidRPr="00726AD1">
        <w:rPr>
          <w:szCs w:val="22"/>
          <w:lang w:val="en-US"/>
        </w:rPr>
        <w:t>su</w:t>
      </w:r>
      <w:proofErr w:type="spellEnd"/>
      <w:r w:rsidRPr="00726AD1">
        <w:rPr>
          <w:szCs w:val="22"/>
          <w:lang w:val="en-US"/>
        </w:rPr>
        <w:t xml:space="preserve"> </w:t>
      </w:r>
      <w:proofErr w:type="spellStart"/>
      <w:r w:rsidRPr="00726AD1">
        <w:rPr>
          <w:szCs w:val="22"/>
          <w:lang w:val="en-US"/>
        </w:rPr>
        <w:t>iskopi</w:t>
      </w:r>
      <w:proofErr w:type="spellEnd"/>
      <w:r w:rsidRPr="00726AD1">
        <w:rPr>
          <w:szCs w:val="22"/>
          <w:lang w:val="en-US"/>
        </w:rPr>
        <w:t xml:space="preserve"> </w:t>
      </w:r>
      <w:proofErr w:type="spellStart"/>
      <w:r w:rsidRPr="00726AD1">
        <w:rPr>
          <w:szCs w:val="22"/>
          <w:lang w:val="en-US"/>
        </w:rPr>
        <w:t>stepenica</w:t>
      </w:r>
      <w:proofErr w:type="spellEnd"/>
      <w:r w:rsidRPr="00726AD1">
        <w:rPr>
          <w:szCs w:val="22"/>
          <w:lang w:val="en-US"/>
        </w:rPr>
        <w:t xml:space="preserve"> </w:t>
      </w:r>
      <w:proofErr w:type="spellStart"/>
      <w:proofErr w:type="gramStart"/>
      <w:r w:rsidRPr="00726AD1">
        <w:rPr>
          <w:szCs w:val="22"/>
          <w:lang w:val="en-US"/>
        </w:rPr>
        <w:t>na</w:t>
      </w:r>
      <w:proofErr w:type="spellEnd"/>
      <w:proofErr w:type="gramEnd"/>
      <w:r w:rsidRPr="00726AD1">
        <w:rPr>
          <w:szCs w:val="22"/>
          <w:lang w:val="en-US"/>
        </w:rPr>
        <w:t xml:space="preserve"> </w:t>
      </w:r>
      <w:proofErr w:type="spellStart"/>
      <w:r w:rsidRPr="00726AD1">
        <w:rPr>
          <w:szCs w:val="22"/>
          <w:lang w:val="en-US"/>
        </w:rPr>
        <w:t>nagnutom</w:t>
      </w:r>
      <w:proofErr w:type="spellEnd"/>
      <w:r w:rsidRPr="00726AD1">
        <w:rPr>
          <w:szCs w:val="22"/>
          <w:lang w:val="en-US"/>
        </w:rPr>
        <w:t xml:space="preserve"> </w:t>
      </w:r>
      <w:proofErr w:type="spellStart"/>
      <w:r w:rsidRPr="00726AD1">
        <w:rPr>
          <w:szCs w:val="22"/>
          <w:lang w:val="en-US"/>
        </w:rPr>
        <w:t>temeljnom</w:t>
      </w:r>
      <w:proofErr w:type="spellEnd"/>
      <w:r w:rsidRPr="00726AD1">
        <w:rPr>
          <w:szCs w:val="22"/>
          <w:lang w:val="en-US"/>
        </w:rPr>
        <w:t xml:space="preserve"> </w:t>
      </w:r>
      <w:proofErr w:type="spellStart"/>
      <w:r w:rsidRPr="00726AD1">
        <w:rPr>
          <w:szCs w:val="22"/>
          <w:lang w:val="en-US"/>
        </w:rPr>
        <w:t>tlu</w:t>
      </w:r>
      <w:proofErr w:type="spellEnd"/>
      <w:r w:rsidRPr="00726AD1">
        <w:rPr>
          <w:szCs w:val="22"/>
          <w:lang w:val="en-US"/>
        </w:rPr>
        <w:t>.</w:t>
      </w:r>
    </w:p>
    <w:p w:rsidR="00726AD1" w:rsidRPr="00726AD1" w:rsidRDefault="00726AD1" w:rsidP="00726AD1">
      <w:pPr>
        <w:rPr>
          <w:szCs w:val="22"/>
          <w:lang w:val="en-US"/>
        </w:rPr>
      </w:pPr>
      <w:proofErr w:type="spellStart"/>
      <w:r w:rsidRPr="00726AD1">
        <w:rPr>
          <w:szCs w:val="22"/>
          <w:lang w:val="en-US"/>
        </w:rPr>
        <w:t>Širina</w:t>
      </w:r>
      <w:proofErr w:type="spellEnd"/>
      <w:r w:rsidRPr="00726AD1">
        <w:rPr>
          <w:szCs w:val="22"/>
          <w:lang w:val="en-US"/>
        </w:rPr>
        <w:t xml:space="preserve"> </w:t>
      </w:r>
      <w:proofErr w:type="spellStart"/>
      <w:r w:rsidRPr="00726AD1">
        <w:rPr>
          <w:szCs w:val="22"/>
          <w:lang w:val="en-US"/>
        </w:rPr>
        <w:t>stepenica</w:t>
      </w:r>
      <w:proofErr w:type="spellEnd"/>
      <w:r w:rsidRPr="00726AD1">
        <w:rPr>
          <w:szCs w:val="22"/>
          <w:lang w:val="en-US"/>
        </w:rPr>
        <w:t xml:space="preserve"> se </w:t>
      </w:r>
      <w:proofErr w:type="spellStart"/>
      <w:r w:rsidRPr="00726AD1">
        <w:rPr>
          <w:szCs w:val="22"/>
          <w:lang w:val="en-US"/>
        </w:rPr>
        <w:t>kreće</w:t>
      </w:r>
      <w:proofErr w:type="spellEnd"/>
      <w:r w:rsidRPr="00726AD1">
        <w:rPr>
          <w:szCs w:val="22"/>
          <w:lang w:val="en-US"/>
        </w:rPr>
        <w:t xml:space="preserve"> od 1</w:t>
      </w:r>
      <w:proofErr w:type="gramStart"/>
      <w:r w:rsidRPr="00726AD1">
        <w:rPr>
          <w:szCs w:val="22"/>
          <w:lang w:val="en-US"/>
        </w:rPr>
        <w:t>,5</w:t>
      </w:r>
      <w:proofErr w:type="gramEnd"/>
      <w:r w:rsidRPr="00726AD1">
        <w:rPr>
          <w:szCs w:val="22"/>
          <w:lang w:val="en-US"/>
        </w:rPr>
        <w:t xml:space="preserve">-3,0 m. </w:t>
      </w:r>
      <w:proofErr w:type="spellStart"/>
      <w:r w:rsidRPr="00726AD1">
        <w:rPr>
          <w:szCs w:val="22"/>
          <w:lang w:val="en-US"/>
        </w:rPr>
        <w:t>Stepenice</w:t>
      </w:r>
      <w:proofErr w:type="spellEnd"/>
      <w:r w:rsidRPr="00726AD1">
        <w:rPr>
          <w:szCs w:val="22"/>
          <w:lang w:val="en-US"/>
        </w:rPr>
        <w:t xml:space="preserve"> </w:t>
      </w:r>
      <w:proofErr w:type="spellStart"/>
      <w:r w:rsidRPr="00726AD1">
        <w:rPr>
          <w:szCs w:val="22"/>
          <w:lang w:val="en-US"/>
        </w:rPr>
        <w:t>moraju</w:t>
      </w:r>
      <w:proofErr w:type="spellEnd"/>
      <w:r w:rsidRPr="00726AD1">
        <w:rPr>
          <w:szCs w:val="22"/>
          <w:lang w:val="en-US"/>
        </w:rPr>
        <w:t xml:space="preserve"> </w:t>
      </w:r>
      <w:proofErr w:type="spellStart"/>
      <w:r w:rsidRPr="00726AD1">
        <w:rPr>
          <w:szCs w:val="22"/>
          <w:lang w:val="en-US"/>
        </w:rPr>
        <w:t>prema</w:t>
      </w:r>
      <w:proofErr w:type="spellEnd"/>
      <w:r w:rsidRPr="00726AD1">
        <w:rPr>
          <w:szCs w:val="22"/>
          <w:lang w:val="en-US"/>
        </w:rPr>
        <w:t xml:space="preserve"> </w:t>
      </w:r>
      <w:proofErr w:type="spellStart"/>
      <w:r w:rsidRPr="00726AD1">
        <w:rPr>
          <w:szCs w:val="22"/>
          <w:lang w:val="en-US"/>
        </w:rPr>
        <w:t>padini</w:t>
      </w:r>
      <w:proofErr w:type="spellEnd"/>
      <w:r w:rsidRPr="00726AD1">
        <w:rPr>
          <w:szCs w:val="22"/>
          <w:lang w:val="en-US"/>
        </w:rPr>
        <w:t xml:space="preserve"> </w:t>
      </w:r>
      <w:proofErr w:type="spellStart"/>
      <w:r w:rsidRPr="00726AD1">
        <w:rPr>
          <w:szCs w:val="22"/>
          <w:lang w:val="en-US"/>
        </w:rPr>
        <w:t>imati</w:t>
      </w:r>
      <w:proofErr w:type="spellEnd"/>
      <w:r w:rsidRPr="00726AD1">
        <w:rPr>
          <w:szCs w:val="22"/>
          <w:lang w:val="en-US"/>
        </w:rPr>
        <w:t xml:space="preserve"> </w:t>
      </w:r>
      <w:proofErr w:type="spellStart"/>
      <w:r w:rsidRPr="00726AD1">
        <w:rPr>
          <w:szCs w:val="22"/>
          <w:lang w:val="en-US"/>
        </w:rPr>
        <w:t>nagib</w:t>
      </w:r>
      <w:proofErr w:type="spellEnd"/>
      <w:r w:rsidRPr="00726AD1">
        <w:rPr>
          <w:szCs w:val="22"/>
          <w:lang w:val="en-US"/>
        </w:rPr>
        <w:t xml:space="preserve"> </w:t>
      </w:r>
      <w:proofErr w:type="spellStart"/>
      <w:r w:rsidRPr="00726AD1">
        <w:rPr>
          <w:szCs w:val="22"/>
          <w:lang w:val="en-US"/>
        </w:rPr>
        <w:t>od</w:t>
      </w:r>
      <w:proofErr w:type="spellEnd"/>
      <w:r w:rsidRPr="00726AD1">
        <w:rPr>
          <w:szCs w:val="22"/>
          <w:lang w:val="en-US"/>
        </w:rPr>
        <w:t xml:space="preserve"> ≥ 3% </w:t>
      </w:r>
      <w:proofErr w:type="spellStart"/>
      <w:r w:rsidRPr="00726AD1">
        <w:rPr>
          <w:szCs w:val="22"/>
          <w:lang w:val="en-US"/>
        </w:rPr>
        <w:t>ako</w:t>
      </w:r>
      <w:proofErr w:type="spellEnd"/>
      <w:r w:rsidRPr="00726AD1">
        <w:rPr>
          <w:szCs w:val="22"/>
          <w:lang w:val="en-US"/>
        </w:rPr>
        <w:t xml:space="preserve"> </w:t>
      </w:r>
      <w:proofErr w:type="spellStart"/>
      <w:r w:rsidRPr="00726AD1">
        <w:rPr>
          <w:szCs w:val="22"/>
          <w:lang w:val="en-US"/>
        </w:rPr>
        <w:t>projektom</w:t>
      </w:r>
      <w:proofErr w:type="spellEnd"/>
      <w:r w:rsidRPr="00726AD1">
        <w:rPr>
          <w:szCs w:val="22"/>
          <w:lang w:val="en-US"/>
        </w:rPr>
        <w:t xml:space="preserve"> </w:t>
      </w:r>
      <w:proofErr w:type="spellStart"/>
      <w:r w:rsidRPr="00726AD1">
        <w:rPr>
          <w:szCs w:val="22"/>
          <w:lang w:val="en-US"/>
        </w:rPr>
        <w:t>nije</w:t>
      </w:r>
      <w:proofErr w:type="spellEnd"/>
      <w:r w:rsidRPr="00726AD1">
        <w:rPr>
          <w:szCs w:val="22"/>
          <w:lang w:val="en-US"/>
        </w:rPr>
        <w:t xml:space="preserve"> </w:t>
      </w:r>
      <w:proofErr w:type="spellStart"/>
      <w:r w:rsidRPr="00726AD1">
        <w:rPr>
          <w:szCs w:val="22"/>
          <w:lang w:val="en-US"/>
        </w:rPr>
        <w:t>drugačije</w:t>
      </w:r>
      <w:proofErr w:type="spellEnd"/>
      <w:r w:rsidRPr="00726AD1">
        <w:rPr>
          <w:szCs w:val="22"/>
          <w:lang w:val="en-US"/>
        </w:rPr>
        <w:t xml:space="preserve"> </w:t>
      </w:r>
      <w:proofErr w:type="spellStart"/>
      <w:r w:rsidRPr="00726AD1">
        <w:rPr>
          <w:szCs w:val="22"/>
          <w:lang w:val="en-US"/>
        </w:rPr>
        <w:t>određeno</w:t>
      </w:r>
      <w:proofErr w:type="spellEnd"/>
      <w:r w:rsidRPr="00726AD1">
        <w:rPr>
          <w:szCs w:val="22"/>
          <w:lang w:val="en-US"/>
        </w:rPr>
        <w:t xml:space="preserve">. </w:t>
      </w:r>
      <w:proofErr w:type="spellStart"/>
      <w:r w:rsidRPr="00726AD1">
        <w:rPr>
          <w:szCs w:val="22"/>
          <w:lang w:val="en-US"/>
        </w:rPr>
        <w:t>Kosina</w:t>
      </w:r>
      <w:proofErr w:type="spellEnd"/>
      <w:r w:rsidRPr="00726AD1">
        <w:rPr>
          <w:szCs w:val="22"/>
          <w:lang w:val="en-US"/>
        </w:rPr>
        <w:t xml:space="preserve"> </w:t>
      </w:r>
      <w:proofErr w:type="spellStart"/>
      <w:r w:rsidRPr="00726AD1">
        <w:rPr>
          <w:szCs w:val="22"/>
          <w:lang w:val="en-US"/>
        </w:rPr>
        <w:t>zaseka</w:t>
      </w:r>
      <w:proofErr w:type="spellEnd"/>
      <w:r w:rsidRPr="00726AD1">
        <w:rPr>
          <w:szCs w:val="22"/>
          <w:lang w:val="en-US"/>
        </w:rPr>
        <w:t xml:space="preserve"> </w:t>
      </w:r>
      <w:proofErr w:type="spellStart"/>
      <w:r w:rsidRPr="00726AD1">
        <w:rPr>
          <w:szCs w:val="22"/>
          <w:lang w:val="en-US"/>
        </w:rPr>
        <w:t>stepenica</w:t>
      </w:r>
      <w:proofErr w:type="spellEnd"/>
      <w:r w:rsidRPr="00726AD1">
        <w:rPr>
          <w:szCs w:val="22"/>
          <w:lang w:val="en-US"/>
        </w:rPr>
        <w:t xml:space="preserve"> </w:t>
      </w:r>
      <w:proofErr w:type="spellStart"/>
      <w:r w:rsidRPr="00726AD1">
        <w:rPr>
          <w:szCs w:val="22"/>
          <w:lang w:val="en-US"/>
        </w:rPr>
        <w:t>iznosi</w:t>
      </w:r>
      <w:proofErr w:type="spellEnd"/>
      <w:r w:rsidRPr="00726AD1">
        <w:rPr>
          <w:szCs w:val="22"/>
          <w:lang w:val="en-US"/>
        </w:rPr>
        <w:t xml:space="preserve"> 2:1 do 3:1.</w:t>
      </w:r>
    </w:p>
    <w:p w:rsidR="00726AD1" w:rsidRPr="00726AD1" w:rsidRDefault="00726AD1" w:rsidP="00726AD1">
      <w:pPr>
        <w:rPr>
          <w:szCs w:val="22"/>
          <w:lang w:val="en-US"/>
        </w:rPr>
      </w:pPr>
      <w:proofErr w:type="spellStart"/>
      <w:r w:rsidRPr="00726AD1">
        <w:rPr>
          <w:szCs w:val="22"/>
          <w:lang w:val="en-US"/>
        </w:rPr>
        <w:t>Kod</w:t>
      </w:r>
      <w:proofErr w:type="spellEnd"/>
      <w:r w:rsidRPr="00726AD1">
        <w:rPr>
          <w:szCs w:val="22"/>
          <w:lang w:val="en-US"/>
        </w:rPr>
        <w:t xml:space="preserve"> </w:t>
      </w:r>
      <w:proofErr w:type="spellStart"/>
      <w:r w:rsidRPr="00726AD1">
        <w:rPr>
          <w:szCs w:val="22"/>
          <w:lang w:val="en-US"/>
        </w:rPr>
        <w:t>blaže</w:t>
      </w:r>
      <w:proofErr w:type="spellEnd"/>
      <w:r w:rsidRPr="00726AD1">
        <w:rPr>
          <w:szCs w:val="22"/>
          <w:lang w:val="en-US"/>
        </w:rPr>
        <w:t xml:space="preserve"> </w:t>
      </w:r>
      <w:proofErr w:type="spellStart"/>
      <w:r w:rsidRPr="00726AD1">
        <w:rPr>
          <w:szCs w:val="22"/>
          <w:lang w:val="en-US"/>
        </w:rPr>
        <w:t>nagnutog</w:t>
      </w:r>
      <w:proofErr w:type="spellEnd"/>
      <w:r w:rsidRPr="00726AD1">
        <w:rPr>
          <w:szCs w:val="22"/>
          <w:lang w:val="en-US"/>
        </w:rPr>
        <w:t xml:space="preserve"> </w:t>
      </w:r>
      <w:proofErr w:type="spellStart"/>
      <w:r w:rsidRPr="00726AD1">
        <w:rPr>
          <w:szCs w:val="22"/>
          <w:lang w:val="en-US"/>
        </w:rPr>
        <w:t>temeljnog</w:t>
      </w:r>
      <w:proofErr w:type="spellEnd"/>
      <w:r w:rsidRPr="00726AD1">
        <w:rPr>
          <w:szCs w:val="22"/>
          <w:lang w:val="en-US"/>
        </w:rPr>
        <w:t xml:space="preserve"> </w:t>
      </w:r>
      <w:proofErr w:type="spellStart"/>
      <w:r w:rsidRPr="00726AD1">
        <w:rPr>
          <w:szCs w:val="22"/>
          <w:lang w:val="en-US"/>
        </w:rPr>
        <w:t>tla</w:t>
      </w:r>
      <w:proofErr w:type="spellEnd"/>
      <w:r w:rsidRPr="00726AD1">
        <w:rPr>
          <w:szCs w:val="22"/>
          <w:lang w:val="en-US"/>
        </w:rPr>
        <w:t xml:space="preserve"> </w:t>
      </w:r>
      <w:proofErr w:type="spellStart"/>
      <w:r w:rsidRPr="00726AD1">
        <w:rPr>
          <w:szCs w:val="22"/>
          <w:lang w:val="en-US"/>
        </w:rPr>
        <w:t>između</w:t>
      </w:r>
      <w:proofErr w:type="spellEnd"/>
      <w:r w:rsidRPr="00726AD1">
        <w:rPr>
          <w:szCs w:val="22"/>
          <w:lang w:val="en-US"/>
        </w:rPr>
        <w:t xml:space="preserve"> </w:t>
      </w:r>
      <w:proofErr w:type="spellStart"/>
      <w:r w:rsidRPr="00726AD1">
        <w:rPr>
          <w:szCs w:val="22"/>
          <w:lang w:val="en-US"/>
        </w:rPr>
        <w:t>stepenica</w:t>
      </w:r>
      <w:proofErr w:type="spellEnd"/>
      <w:r w:rsidRPr="00726AD1">
        <w:rPr>
          <w:szCs w:val="22"/>
          <w:lang w:val="en-US"/>
        </w:rPr>
        <w:t xml:space="preserve"> </w:t>
      </w:r>
      <w:proofErr w:type="spellStart"/>
      <w:r w:rsidRPr="00726AD1">
        <w:rPr>
          <w:szCs w:val="22"/>
          <w:lang w:val="en-US"/>
        </w:rPr>
        <w:t>može</w:t>
      </w:r>
      <w:proofErr w:type="spellEnd"/>
      <w:r w:rsidRPr="00726AD1">
        <w:rPr>
          <w:szCs w:val="22"/>
          <w:lang w:val="en-US"/>
        </w:rPr>
        <w:t xml:space="preserve"> </w:t>
      </w:r>
      <w:proofErr w:type="spellStart"/>
      <w:r w:rsidRPr="00726AD1">
        <w:rPr>
          <w:szCs w:val="22"/>
          <w:lang w:val="en-US"/>
        </w:rPr>
        <w:t>biti</w:t>
      </w:r>
      <w:proofErr w:type="spellEnd"/>
      <w:r w:rsidRPr="00726AD1">
        <w:rPr>
          <w:szCs w:val="22"/>
          <w:lang w:val="en-US"/>
        </w:rPr>
        <w:t xml:space="preserve"> </w:t>
      </w:r>
      <w:proofErr w:type="spellStart"/>
      <w:r w:rsidRPr="00726AD1">
        <w:rPr>
          <w:szCs w:val="22"/>
          <w:lang w:val="en-US"/>
        </w:rPr>
        <w:t>međurazmak</w:t>
      </w:r>
      <w:proofErr w:type="spellEnd"/>
      <w:r w:rsidRPr="00726AD1">
        <w:rPr>
          <w:szCs w:val="22"/>
          <w:lang w:val="en-US"/>
        </w:rPr>
        <w:t xml:space="preserve"> od 1 do 1</w:t>
      </w:r>
      <w:proofErr w:type="gramStart"/>
      <w:r w:rsidRPr="00726AD1">
        <w:rPr>
          <w:szCs w:val="22"/>
          <w:lang w:val="en-US"/>
        </w:rPr>
        <w:t>,5</w:t>
      </w:r>
      <w:proofErr w:type="gramEnd"/>
      <w:r w:rsidRPr="00726AD1">
        <w:rPr>
          <w:szCs w:val="22"/>
          <w:lang w:val="en-US"/>
        </w:rPr>
        <w:t xml:space="preserve"> m. </w:t>
      </w:r>
      <w:proofErr w:type="spellStart"/>
      <w:r w:rsidRPr="00726AD1">
        <w:rPr>
          <w:szCs w:val="22"/>
          <w:lang w:val="en-US"/>
        </w:rPr>
        <w:t>Kod</w:t>
      </w:r>
      <w:proofErr w:type="spellEnd"/>
      <w:r w:rsidRPr="00726AD1">
        <w:rPr>
          <w:szCs w:val="22"/>
          <w:lang w:val="en-US"/>
        </w:rPr>
        <w:t xml:space="preserve"> </w:t>
      </w:r>
      <w:proofErr w:type="spellStart"/>
      <w:r w:rsidRPr="00726AD1">
        <w:rPr>
          <w:szCs w:val="22"/>
          <w:lang w:val="en-US"/>
        </w:rPr>
        <w:t>jače</w:t>
      </w:r>
      <w:proofErr w:type="spellEnd"/>
      <w:r w:rsidRPr="00726AD1">
        <w:rPr>
          <w:szCs w:val="22"/>
          <w:lang w:val="en-US"/>
        </w:rPr>
        <w:t xml:space="preserve"> </w:t>
      </w:r>
      <w:proofErr w:type="spellStart"/>
      <w:r w:rsidRPr="00726AD1">
        <w:rPr>
          <w:szCs w:val="22"/>
          <w:lang w:val="en-US"/>
        </w:rPr>
        <w:t>nagnutih</w:t>
      </w:r>
      <w:proofErr w:type="spellEnd"/>
      <w:r w:rsidRPr="00726AD1">
        <w:rPr>
          <w:szCs w:val="22"/>
          <w:lang w:val="en-US"/>
        </w:rPr>
        <w:t xml:space="preserve">, </w:t>
      </w:r>
      <w:proofErr w:type="spellStart"/>
      <w:r w:rsidRPr="00726AD1">
        <w:rPr>
          <w:szCs w:val="22"/>
          <w:lang w:val="en-US"/>
        </w:rPr>
        <w:t>taj</w:t>
      </w:r>
      <w:proofErr w:type="spellEnd"/>
      <w:r w:rsidRPr="00726AD1">
        <w:rPr>
          <w:szCs w:val="22"/>
          <w:lang w:val="en-US"/>
        </w:rPr>
        <w:t xml:space="preserve"> se </w:t>
      </w:r>
      <w:proofErr w:type="spellStart"/>
      <w:r w:rsidRPr="00726AD1">
        <w:rPr>
          <w:szCs w:val="22"/>
          <w:lang w:val="en-US"/>
        </w:rPr>
        <w:t>međurazmak</w:t>
      </w:r>
      <w:proofErr w:type="spellEnd"/>
      <w:r w:rsidRPr="00726AD1">
        <w:rPr>
          <w:szCs w:val="22"/>
          <w:lang w:val="en-US"/>
        </w:rPr>
        <w:t xml:space="preserve"> </w:t>
      </w:r>
      <w:proofErr w:type="spellStart"/>
      <w:r w:rsidRPr="00726AD1">
        <w:rPr>
          <w:szCs w:val="22"/>
          <w:lang w:val="en-US"/>
        </w:rPr>
        <w:t>izostavlja</w:t>
      </w:r>
      <w:proofErr w:type="spellEnd"/>
      <w:r w:rsidRPr="00726AD1">
        <w:rPr>
          <w:szCs w:val="22"/>
          <w:lang w:val="en-US"/>
        </w:rPr>
        <w:t>.</w:t>
      </w:r>
    </w:p>
    <w:p w:rsidR="001B07D2" w:rsidRPr="004F3EEA" w:rsidRDefault="001B07D2" w:rsidP="001B07D2">
      <w:pPr>
        <w:rPr>
          <w:szCs w:val="22"/>
          <w:lang w:val="sr-Latn-RS"/>
        </w:rPr>
      </w:pPr>
      <w:bookmarkStart w:id="6" w:name="_GoBack"/>
      <w:bookmarkEnd w:id="6"/>
    </w:p>
    <w:p w:rsidR="001B07D2" w:rsidRPr="004F3EEA" w:rsidRDefault="001B07D2" w:rsidP="001B07D2">
      <w:pPr>
        <w:spacing w:before="0" w:after="0"/>
        <w:rPr>
          <w:rFonts w:asciiTheme="minorHAnsi" w:hAnsiTheme="minorHAnsi" w:cstheme="minorHAnsi"/>
          <w:sz w:val="28"/>
          <w:szCs w:val="28"/>
        </w:rPr>
      </w:pPr>
      <w:r>
        <w:rPr>
          <w:rFonts w:asciiTheme="minorHAnsi" w:hAnsiTheme="minorHAnsi" w:cstheme="minorHAnsi"/>
          <w:sz w:val="28"/>
          <w:szCs w:val="28"/>
        </w:rPr>
        <w:t>3.4</w:t>
      </w:r>
      <w:r>
        <w:rPr>
          <w:rFonts w:asciiTheme="minorHAnsi" w:hAnsiTheme="minorHAnsi" w:cstheme="minorHAnsi"/>
          <w:sz w:val="28"/>
          <w:szCs w:val="28"/>
        </w:rPr>
        <w:tab/>
      </w:r>
      <w:proofErr w:type="spellStart"/>
      <w:r w:rsidRPr="004F3EEA">
        <w:rPr>
          <w:rFonts w:asciiTheme="minorHAnsi" w:hAnsiTheme="minorHAnsi" w:cstheme="minorHAnsi"/>
          <w:sz w:val="28"/>
          <w:szCs w:val="28"/>
        </w:rPr>
        <w:t>Postojeći</w:t>
      </w:r>
      <w:proofErr w:type="spellEnd"/>
      <w:r w:rsidRPr="004F3EEA">
        <w:rPr>
          <w:rFonts w:asciiTheme="minorHAnsi" w:hAnsiTheme="minorHAnsi" w:cstheme="minorHAnsi"/>
          <w:sz w:val="28"/>
          <w:szCs w:val="28"/>
        </w:rPr>
        <w:t xml:space="preserve"> </w:t>
      </w:r>
      <w:proofErr w:type="spellStart"/>
      <w:r w:rsidRPr="004F3EEA">
        <w:rPr>
          <w:rFonts w:asciiTheme="minorHAnsi" w:hAnsiTheme="minorHAnsi" w:cstheme="minorHAnsi"/>
          <w:sz w:val="28"/>
          <w:szCs w:val="28"/>
        </w:rPr>
        <w:t>čelični</w:t>
      </w:r>
      <w:proofErr w:type="spellEnd"/>
      <w:r w:rsidRPr="004F3EEA">
        <w:rPr>
          <w:rFonts w:asciiTheme="minorHAnsi" w:hAnsiTheme="minorHAnsi" w:cstheme="minorHAnsi"/>
          <w:sz w:val="28"/>
          <w:szCs w:val="28"/>
        </w:rPr>
        <w:t xml:space="preserve"> most</w:t>
      </w:r>
    </w:p>
    <w:p w:rsidR="001B07D2" w:rsidRPr="004F3EEA" w:rsidRDefault="001B07D2" w:rsidP="001B07D2">
      <w:pPr>
        <w:rPr>
          <w:szCs w:val="22"/>
          <w:lang w:val="sr-Latn-RS"/>
        </w:rPr>
      </w:pPr>
      <w:r w:rsidRPr="004F3EEA">
        <w:rPr>
          <w:szCs w:val="22"/>
          <w:lang w:val="sr-Latn-RS"/>
        </w:rPr>
        <w:t xml:space="preserve">Na trasi pruge na stacionazi km 3+884.76 nalazi se postojeći čelični most. Funkcija ovog objekta je prevođenje trase pruge iznad ulice Bulevar 12. Februara. </w:t>
      </w:r>
    </w:p>
    <w:p w:rsidR="001B07D2" w:rsidRPr="004F3EEA" w:rsidRDefault="001B07D2" w:rsidP="001B07D2">
      <w:pPr>
        <w:rPr>
          <w:szCs w:val="22"/>
          <w:lang w:val="sr-Latn-RS"/>
        </w:rPr>
      </w:pPr>
      <w:r w:rsidRPr="004F3EEA">
        <w:rPr>
          <w:szCs w:val="22"/>
          <w:lang w:val="sr-Latn-RS"/>
        </w:rPr>
        <w:t>U statičkom smislu most je sistema proste grede, raspona 15 m. Poprečni presek glavnog nosača mosta je sanduk sa ispuštenim konzolama na koje se oslanjaja kolosečna šina. Oslanjanje šine na konzolu je direktno preko čelične ploče, bez pragova. U sklopu poprečnog preseka mosta nalaze se i servisne (pešačke) staze i ograda sa obe strane koloseka.</w:t>
      </w:r>
    </w:p>
    <w:p w:rsidR="001B07D2" w:rsidRPr="004F3EEA" w:rsidRDefault="001B07D2" w:rsidP="001B07D2">
      <w:pPr>
        <w:rPr>
          <w:szCs w:val="22"/>
          <w:lang w:val="sr-Latn-RS"/>
        </w:rPr>
      </w:pPr>
      <w:r w:rsidRPr="004F3EEA">
        <w:rPr>
          <w:szCs w:val="22"/>
          <w:lang w:val="sr-Latn-RS"/>
        </w:rPr>
        <w:t>Oslanjanje konstrukcije gornjeg stroja na obalne stubove je prek</w:t>
      </w:r>
      <w:r>
        <w:rPr>
          <w:szCs w:val="22"/>
          <w:lang w:val="sr-Latn-RS"/>
        </w:rPr>
        <w:t>o čeličnih ležišta</w:t>
      </w:r>
      <w:r w:rsidRPr="004F3EEA">
        <w:rPr>
          <w:szCs w:val="22"/>
          <w:lang w:val="sr-Latn-RS"/>
        </w:rPr>
        <w:t>.</w:t>
      </w:r>
      <w:r>
        <w:rPr>
          <w:szCs w:val="22"/>
          <w:lang w:val="sr-Latn-RS"/>
        </w:rPr>
        <w:t xml:space="preserve"> </w:t>
      </w:r>
      <w:r w:rsidRPr="004F3EEA">
        <w:rPr>
          <w:szCs w:val="22"/>
          <w:lang w:val="sr-Latn-RS"/>
        </w:rPr>
        <w:t>Ovim projektom se ne predviđa rekonstrukcija postojećeg mosta</w:t>
      </w:r>
      <w:r>
        <w:rPr>
          <w:szCs w:val="22"/>
          <w:lang w:val="sr-Latn-RS"/>
        </w:rPr>
        <w:t>.</w:t>
      </w:r>
      <w:r w:rsidRPr="004F3EEA">
        <w:rPr>
          <w:szCs w:val="22"/>
          <w:lang w:val="sr-Latn-RS"/>
        </w:rPr>
        <w:t xml:space="preserve"> </w:t>
      </w:r>
    </w:p>
    <w:p w:rsidR="001B07D2" w:rsidRPr="008A5BCB" w:rsidRDefault="001B07D2" w:rsidP="001B07D2">
      <w:pPr>
        <w:pStyle w:val="BodyText"/>
        <w:rPr>
          <w:rFonts w:asciiTheme="minorHAnsi" w:hAnsiTheme="minorHAnsi" w:cstheme="minorHAnsi"/>
          <w:sz w:val="26"/>
          <w:szCs w:val="26"/>
          <w:u w:val="single"/>
        </w:rPr>
      </w:pPr>
      <w:r w:rsidRPr="008A5BCB">
        <w:rPr>
          <w:rFonts w:asciiTheme="minorHAnsi" w:hAnsiTheme="minorHAnsi" w:cstheme="minorHAnsi"/>
          <w:noProof/>
          <w:sz w:val="26"/>
          <w:szCs w:val="26"/>
          <w:u w:val="single"/>
          <w:lang w:val="en-US" w:eastAsia="en-US"/>
        </w:rPr>
        <w:drawing>
          <wp:anchor distT="0" distB="0" distL="114300" distR="114300" simplePos="0" relativeHeight="251660288" behindDoc="1" locked="0" layoutInCell="1" allowOverlap="1" wp14:anchorId="6A027312" wp14:editId="7B055E77">
            <wp:simplePos x="0" y="0"/>
            <wp:positionH relativeFrom="margin">
              <wp:posOffset>1438275</wp:posOffset>
            </wp:positionH>
            <wp:positionV relativeFrom="paragraph">
              <wp:posOffset>52070</wp:posOffset>
            </wp:positionV>
            <wp:extent cx="3276600" cy="2457450"/>
            <wp:effectExtent l="0" t="0" r="0" b="0"/>
            <wp:wrapTight wrapText="bothSides">
              <wp:wrapPolygon edited="0">
                <wp:start x="0" y="0"/>
                <wp:lineTo x="0" y="21433"/>
                <wp:lineTo x="21474" y="21433"/>
                <wp:lineTo x="21474" y="0"/>
                <wp:lineTo x="0" y="0"/>
              </wp:wrapPolygon>
            </wp:wrapTight>
            <wp:docPr id="30" name="Picture 30" descr="\\ameo\A\A10279\2-Basis\02-input\20210303 - most Crveni krst\20210302_122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eo\A\A10279\2-Basis\02-input\20210303 - most Crveni krst\20210302_12253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Pr="008A5BCB" w:rsidRDefault="001B07D2" w:rsidP="001B07D2">
      <w:pPr>
        <w:pStyle w:val="Caption"/>
        <w:jc w:val="center"/>
        <w:rPr>
          <w:rFonts w:asciiTheme="minorHAnsi" w:hAnsiTheme="minorHAnsi" w:cstheme="minorHAnsi"/>
          <w:sz w:val="20"/>
        </w:rPr>
      </w:pPr>
    </w:p>
    <w:p w:rsidR="001B07D2" w:rsidRDefault="001B07D2" w:rsidP="001B07D2">
      <w:pPr>
        <w:pStyle w:val="Caption"/>
        <w:jc w:val="center"/>
        <w:rPr>
          <w:rFonts w:asciiTheme="minorHAnsi" w:hAnsiTheme="minorHAnsi" w:cstheme="minorHAnsi"/>
          <w:sz w:val="20"/>
          <w:lang w:val="sr-Latn-RS"/>
        </w:rPr>
      </w:pPr>
      <w:proofErr w:type="spellStart"/>
      <w:r w:rsidRPr="008A5BCB">
        <w:rPr>
          <w:rFonts w:asciiTheme="minorHAnsi" w:hAnsiTheme="minorHAnsi" w:cstheme="minorHAnsi"/>
          <w:sz w:val="20"/>
        </w:rPr>
        <w:t>Slika</w:t>
      </w:r>
      <w:proofErr w:type="spellEnd"/>
      <w:r w:rsidRPr="008A5BCB">
        <w:rPr>
          <w:rFonts w:asciiTheme="minorHAnsi" w:hAnsiTheme="minorHAnsi" w:cstheme="minorHAnsi"/>
          <w:sz w:val="20"/>
        </w:rPr>
        <w:t xml:space="preserve"> </w:t>
      </w:r>
      <w:r w:rsidRPr="008A5BCB">
        <w:rPr>
          <w:rFonts w:asciiTheme="minorHAnsi" w:hAnsiTheme="minorHAnsi" w:cstheme="minorHAnsi"/>
          <w:sz w:val="20"/>
        </w:rPr>
        <w:fldChar w:fldCharType="begin"/>
      </w:r>
      <w:r w:rsidRPr="008A5BCB">
        <w:rPr>
          <w:rFonts w:asciiTheme="minorHAnsi" w:hAnsiTheme="minorHAnsi" w:cstheme="minorHAnsi"/>
          <w:sz w:val="20"/>
        </w:rPr>
        <w:instrText xml:space="preserve"> SEQ Figure \* ARABIC </w:instrText>
      </w:r>
      <w:r w:rsidRPr="008A5BCB">
        <w:rPr>
          <w:rFonts w:asciiTheme="minorHAnsi" w:hAnsiTheme="minorHAnsi" w:cstheme="minorHAnsi"/>
          <w:sz w:val="20"/>
        </w:rPr>
        <w:fldChar w:fldCharType="separate"/>
      </w:r>
      <w:r w:rsidR="00726AD1">
        <w:rPr>
          <w:rFonts w:asciiTheme="minorHAnsi" w:hAnsiTheme="minorHAnsi" w:cstheme="minorHAnsi"/>
          <w:noProof/>
          <w:sz w:val="20"/>
        </w:rPr>
        <w:t>3</w:t>
      </w:r>
      <w:r w:rsidRPr="008A5BCB">
        <w:rPr>
          <w:rFonts w:asciiTheme="minorHAnsi" w:hAnsiTheme="minorHAnsi" w:cstheme="minorHAnsi"/>
          <w:sz w:val="20"/>
        </w:rPr>
        <w:fldChar w:fldCharType="end"/>
      </w:r>
      <w:r w:rsidRPr="008A5BCB">
        <w:rPr>
          <w:rFonts w:asciiTheme="minorHAnsi" w:hAnsiTheme="minorHAnsi" w:cstheme="minorHAnsi"/>
          <w:sz w:val="20"/>
        </w:rPr>
        <w:t xml:space="preserve"> </w:t>
      </w:r>
      <w:proofErr w:type="spellStart"/>
      <w:r w:rsidRPr="008A5BCB">
        <w:rPr>
          <w:rFonts w:asciiTheme="minorHAnsi" w:hAnsiTheme="minorHAnsi" w:cstheme="minorHAnsi"/>
          <w:sz w:val="20"/>
        </w:rPr>
        <w:t>Postoje</w:t>
      </w:r>
      <w:proofErr w:type="spellEnd"/>
      <w:r w:rsidRPr="008A5BCB">
        <w:rPr>
          <w:rFonts w:asciiTheme="minorHAnsi" w:hAnsiTheme="minorHAnsi" w:cstheme="minorHAnsi"/>
          <w:sz w:val="20"/>
          <w:lang w:val="sr-Latn-RS"/>
        </w:rPr>
        <w:t>ći čelični most</w:t>
      </w:r>
    </w:p>
    <w:p w:rsidR="001B07D2" w:rsidRDefault="001B07D2" w:rsidP="001B07D2">
      <w:pPr>
        <w:pStyle w:val="BodyText"/>
        <w:rPr>
          <w:lang w:val="sr-Latn-RS"/>
        </w:rPr>
      </w:pPr>
    </w:p>
    <w:p w:rsidR="001B07D2" w:rsidRPr="00066C05" w:rsidRDefault="001B07D2" w:rsidP="001B07D2">
      <w:pPr>
        <w:pStyle w:val="BodyText"/>
        <w:rPr>
          <w:lang w:val="sr-Latn-RS"/>
        </w:rPr>
      </w:pPr>
    </w:p>
    <w:p w:rsidR="001B07D2" w:rsidRPr="004F3EEA" w:rsidRDefault="001B07D2" w:rsidP="001B07D2">
      <w:pPr>
        <w:spacing w:before="0" w:after="0"/>
        <w:rPr>
          <w:rFonts w:asciiTheme="minorHAnsi" w:hAnsiTheme="minorHAnsi" w:cstheme="minorHAnsi"/>
          <w:sz w:val="28"/>
          <w:szCs w:val="28"/>
        </w:rPr>
      </w:pPr>
      <w:r>
        <w:rPr>
          <w:rFonts w:asciiTheme="minorHAnsi" w:hAnsiTheme="minorHAnsi" w:cstheme="minorHAnsi"/>
          <w:sz w:val="28"/>
          <w:szCs w:val="28"/>
        </w:rPr>
        <w:t>3.</w:t>
      </w:r>
      <w:r>
        <w:rPr>
          <w:rFonts w:asciiTheme="minorHAnsi" w:hAnsiTheme="minorHAnsi" w:cstheme="minorHAnsi"/>
          <w:sz w:val="28"/>
          <w:szCs w:val="28"/>
          <w:lang w:val="sr-Cyrl-RS"/>
        </w:rPr>
        <w:t>5</w:t>
      </w:r>
      <w:r>
        <w:rPr>
          <w:rFonts w:asciiTheme="minorHAnsi" w:hAnsiTheme="minorHAnsi" w:cstheme="minorHAnsi"/>
          <w:sz w:val="28"/>
          <w:szCs w:val="28"/>
        </w:rPr>
        <w:tab/>
      </w:r>
      <w:proofErr w:type="spellStart"/>
      <w:r w:rsidRPr="004F3EEA">
        <w:rPr>
          <w:rFonts w:asciiTheme="minorHAnsi" w:hAnsiTheme="minorHAnsi" w:cstheme="minorHAnsi"/>
          <w:sz w:val="28"/>
          <w:szCs w:val="28"/>
        </w:rPr>
        <w:t>Šine</w:t>
      </w:r>
      <w:proofErr w:type="spellEnd"/>
      <w:r w:rsidRPr="004F3EEA">
        <w:rPr>
          <w:rFonts w:asciiTheme="minorHAnsi" w:hAnsiTheme="minorHAnsi" w:cstheme="minorHAnsi"/>
          <w:sz w:val="28"/>
          <w:szCs w:val="28"/>
        </w:rPr>
        <w:t xml:space="preserve">, </w:t>
      </w:r>
      <w:proofErr w:type="spellStart"/>
      <w:r w:rsidRPr="004F3EEA">
        <w:rPr>
          <w:rFonts w:asciiTheme="minorHAnsi" w:hAnsiTheme="minorHAnsi" w:cstheme="minorHAnsi"/>
          <w:sz w:val="28"/>
          <w:szCs w:val="28"/>
        </w:rPr>
        <w:t>sistemi</w:t>
      </w:r>
      <w:proofErr w:type="spellEnd"/>
      <w:r w:rsidRPr="004F3EEA">
        <w:rPr>
          <w:rFonts w:asciiTheme="minorHAnsi" w:hAnsiTheme="minorHAnsi" w:cstheme="minorHAnsi"/>
          <w:sz w:val="28"/>
          <w:szCs w:val="28"/>
        </w:rPr>
        <w:t xml:space="preserve"> </w:t>
      </w:r>
      <w:proofErr w:type="spellStart"/>
      <w:r w:rsidRPr="004F3EEA">
        <w:rPr>
          <w:rFonts w:asciiTheme="minorHAnsi" w:hAnsiTheme="minorHAnsi" w:cstheme="minorHAnsi"/>
          <w:sz w:val="28"/>
          <w:szCs w:val="28"/>
        </w:rPr>
        <w:t>pričvršćenja</w:t>
      </w:r>
      <w:proofErr w:type="spellEnd"/>
      <w:r w:rsidRPr="004F3EEA">
        <w:rPr>
          <w:rFonts w:asciiTheme="minorHAnsi" w:hAnsiTheme="minorHAnsi" w:cstheme="minorHAnsi"/>
          <w:sz w:val="28"/>
          <w:szCs w:val="28"/>
        </w:rPr>
        <w:t xml:space="preserve"> i </w:t>
      </w:r>
      <w:proofErr w:type="spellStart"/>
      <w:r w:rsidRPr="004F3EEA">
        <w:rPr>
          <w:rFonts w:asciiTheme="minorHAnsi" w:hAnsiTheme="minorHAnsi" w:cstheme="minorHAnsi"/>
          <w:sz w:val="28"/>
          <w:szCs w:val="28"/>
        </w:rPr>
        <w:t>pragovi</w:t>
      </w:r>
      <w:proofErr w:type="spellEnd"/>
    </w:p>
    <w:p w:rsidR="001B07D2" w:rsidRPr="004F3EEA" w:rsidRDefault="001B07D2" w:rsidP="001B07D2">
      <w:pPr>
        <w:pStyle w:val="BodyText"/>
        <w:spacing w:after="0"/>
        <w:rPr>
          <w:szCs w:val="22"/>
          <w:lang w:val="sr-Latn-RS"/>
        </w:rPr>
      </w:pPr>
      <w:r w:rsidRPr="004F3EEA">
        <w:rPr>
          <w:szCs w:val="22"/>
          <w:lang w:val="sr-Latn-RS"/>
        </w:rPr>
        <w:t>Na ovoj deonici predviđena je kompletna zamena svih elemenata gornjeg stroja. Predviđeno je ugrađivanje šine tipa 60E1 , zatezne  čvrstoće 880 N/mm² (kvaliteta 900A), zavarene u dugi šinski trak sa elastičnim pričvrsnim priborom. Pritezna sila kod elastičnog pričvrsnog pribora je gotovo nepromenljiva tako da je onemogućeno putovanje šine. Pričvrsni pribor zahteva minimalno održavanje, a montaža i demontaža je brza i jednostavna. Zbog velike sile naleganja elastičnog pričvrsnog pribora, podužne sile u šinama koje se javljaju usled temperaturnih razlika potpuno se  neutrališu.</w:t>
      </w:r>
    </w:p>
    <w:p w:rsidR="001B07D2" w:rsidRPr="004F3EEA" w:rsidRDefault="001B07D2" w:rsidP="001B07D2">
      <w:pPr>
        <w:rPr>
          <w:szCs w:val="22"/>
          <w:lang w:val="sr-Latn-RS"/>
        </w:rPr>
      </w:pPr>
      <w:r w:rsidRPr="004F3EEA">
        <w:rPr>
          <w:szCs w:val="22"/>
          <w:lang w:val="sr-Latn-RS"/>
        </w:rPr>
        <w:t>Predviđena je ugradnja jednodelnih prednapregnuti</w:t>
      </w:r>
      <w:r>
        <w:rPr>
          <w:szCs w:val="22"/>
          <w:lang w:val="sr-Latn-RS"/>
        </w:rPr>
        <w:t>h</w:t>
      </w:r>
      <w:r w:rsidRPr="004F3EEA">
        <w:rPr>
          <w:szCs w:val="22"/>
          <w:lang w:val="sr-Latn-RS"/>
        </w:rPr>
        <w:t xml:space="preserve"> armirano betonski</w:t>
      </w:r>
      <w:r>
        <w:rPr>
          <w:szCs w:val="22"/>
          <w:lang w:val="sr-Latn-RS"/>
        </w:rPr>
        <w:t>h</w:t>
      </w:r>
      <w:r w:rsidRPr="004F3EEA">
        <w:rPr>
          <w:szCs w:val="22"/>
          <w:lang w:val="sr-Latn-RS"/>
        </w:rPr>
        <w:t xml:space="preserve"> pragov</w:t>
      </w:r>
      <w:r>
        <w:rPr>
          <w:szCs w:val="22"/>
          <w:lang w:val="sr-Latn-RS"/>
        </w:rPr>
        <w:t>a</w:t>
      </w:r>
      <w:r w:rsidRPr="004F3EEA">
        <w:rPr>
          <w:szCs w:val="22"/>
          <w:lang w:val="sr-Latn-RS"/>
        </w:rPr>
        <w:t xml:space="preserve"> sa elastičnim pričvrsnim priborom na osovinskom rastojanju od 60 cm, izuzev na objektu, gde je planirana ugradnja drvenih pragova.      </w:t>
      </w:r>
    </w:p>
    <w:p w:rsidR="001B07D2" w:rsidRPr="004F3EEA" w:rsidRDefault="001B07D2" w:rsidP="001B07D2">
      <w:pPr>
        <w:pStyle w:val="BodyText"/>
        <w:spacing w:after="0"/>
        <w:jc w:val="center"/>
        <w:rPr>
          <w:i/>
          <w:szCs w:val="22"/>
        </w:rPr>
      </w:pPr>
      <w:r w:rsidRPr="004F3EEA">
        <w:rPr>
          <w:noProof/>
          <w:szCs w:val="22"/>
          <w:lang w:val="en-US" w:eastAsia="en-US"/>
        </w:rPr>
        <w:drawing>
          <wp:inline distT="0" distB="0" distL="0" distR="0" wp14:anchorId="1805EEC6" wp14:editId="36A5D901">
            <wp:extent cx="4422913" cy="1046480"/>
            <wp:effectExtent l="0" t="0" r="0" b="1270"/>
            <wp:docPr id="15" name="Picture 15" descr="prag%20i%20sina-lid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ag%20i%20sina-lidij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75241" cy="1058861"/>
                    </a:xfrm>
                    <a:prstGeom prst="rect">
                      <a:avLst/>
                    </a:prstGeom>
                    <a:noFill/>
                    <a:ln>
                      <a:noFill/>
                    </a:ln>
                  </pic:spPr>
                </pic:pic>
              </a:graphicData>
            </a:graphic>
          </wp:inline>
        </w:drawing>
      </w:r>
      <w:bookmarkStart w:id="7" w:name="_Toc435618150"/>
      <w:bookmarkStart w:id="8" w:name="_Toc441053897"/>
      <w:bookmarkStart w:id="9" w:name="_Toc444271457"/>
    </w:p>
    <w:p w:rsidR="001B07D2" w:rsidRPr="004F3EEA" w:rsidRDefault="001B07D2" w:rsidP="001B07D2">
      <w:pPr>
        <w:jc w:val="center"/>
        <w:rPr>
          <w:rFonts w:asciiTheme="minorHAnsi" w:hAnsiTheme="minorHAnsi" w:cstheme="minorHAnsi"/>
          <w:i/>
          <w:noProof/>
          <w:sz w:val="20"/>
        </w:rPr>
      </w:pPr>
      <w:r w:rsidRPr="004F3EEA">
        <w:rPr>
          <w:rFonts w:asciiTheme="minorHAnsi" w:hAnsiTheme="minorHAnsi" w:cstheme="minorHAnsi"/>
          <w:i/>
          <w:noProof/>
          <w:sz w:val="20"/>
        </w:rPr>
        <w:t xml:space="preserve">Slika </w:t>
      </w:r>
      <w:r w:rsidRPr="004F3EEA">
        <w:rPr>
          <w:rFonts w:asciiTheme="minorHAnsi" w:hAnsiTheme="minorHAnsi" w:cstheme="minorHAnsi"/>
          <w:i/>
          <w:noProof/>
          <w:sz w:val="20"/>
        </w:rPr>
        <w:fldChar w:fldCharType="begin"/>
      </w:r>
      <w:r w:rsidRPr="004F3EEA">
        <w:rPr>
          <w:rFonts w:asciiTheme="minorHAnsi" w:hAnsiTheme="minorHAnsi" w:cstheme="minorHAnsi"/>
          <w:i/>
          <w:noProof/>
          <w:sz w:val="20"/>
        </w:rPr>
        <w:instrText xml:space="preserve"> SEQ Figure \* ARABIC </w:instrText>
      </w:r>
      <w:r w:rsidRPr="004F3EEA">
        <w:rPr>
          <w:rFonts w:asciiTheme="minorHAnsi" w:hAnsiTheme="minorHAnsi" w:cstheme="minorHAnsi"/>
          <w:i/>
          <w:noProof/>
          <w:sz w:val="20"/>
        </w:rPr>
        <w:fldChar w:fldCharType="separate"/>
      </w:r>
      <w:r w:rsidR="00726AD1">
        <w:rPr>
          <w:rFonts w:asciiTheme="minorHAnsi" w:hAnsiTheme="minorHAnsi" w:cstheme="minorHAnsi"/>
          <w:i/>
          <w:noProof/>
          <w:sz w:val="20"/>
        </w:rPr>
        <w:t>4</w:t>
      </w:r>
      <w:r w:rsidRPr="004F3EEA">
        <w:rPr>
          <w:rFonts w:asciiTheme="minorHAnsi" w:hAnsiTheme="minorHAnsi" w:cstheme="minorHAnsi"/>
          <w:i/>
          <w:noProof/>
          <w:sz w:val="20"/>
        </w:rPr>
        <w:fldChar w:fldCharType="end"/>
      </w:r>
      <w:r w:rsidRPr="004F3EEA">
        <w:rPr>
          <w:rFonts w:asciiTheme="minorHAnsi" w:hAnsiTheme="minorHAnsi" w:cstheme="minorHAnsi"/>
          <w:i/>
          <w:noProof/>
          <w:sz w:val="20"/>
        </w:rPr>
        <w:t xml:space="preserve"> P</w:t>
      </w:r>
      <w:bookmarkEnd w:id="7"/>
      <w:bookmarkEnd w:id="8"/>
      <w:r w:rsidRPr="004F3EEA">
        <w:rPr>
          <w:rFonts w:asciiTheme="minorHAnsi" w:hAnsiTheme="minorHAnsi" w:cstheme="minorHAnsi"/>
          <w:i/>
          <w:noProof/>
          <w:sz w:val="20"/>
        </w:rPr>
        <w:t>rednapgregnuti armirano betonski prag L=2.60 m</w:t>
      </w:r>
      <w:bookmarkEnd w:id="9"/>
    </w:p>
    <w:p w:rsidR="001B07D2" w:rsidRPr="004F3EEA" w:rsidRDefault="001B07D2" w:rsidP="001B07D2">
      <w:pPr>
        <w:pStyle w:val="BodyText"/>
        <w:spacing w:after="0"/>
        <w:rPr>
          <w:szCs w:val="22"/>
          <w:lang w:val="sr-Latn-RS"/>
        </w:rPr>
      </w:pPr>
      <w:r w:rsidRPr="004F3EEA">
        <w:rPr>
          <w:szCs w:val="22"/>
          <w:lang w:val="sr-Latn-RS"/>
        </w:rPr>
        <w:t>Dimenzije prednapregnutog armirano betonskog praga su:</w:t>
      </w:r>
    </w:p>
    <w:p w:rsidR="001B07D2" w:rsidRPr="004F3EEA" w:rsidRDefault="001B07D2" w:rsidP="001B07D2">
      <w:pPr>
        <w:pStyle w:val="ListParagraph"/>
        <w:numPr>
          <w:ilvl w:val="0"/>
          <w:numId w:val="7"/>
        </w:numPr>
        <w:spacing w:before="0" w:after="0"/>
        <w:contextualSpacing w:val="0"/>
        <w:rPr>
          <w:szCs w:val="22"/>
          <w:lang w:val="sr-Latn-RS"/>
        </w:rPr>
      </w:pPr>
      <w:r w:rsidRPr="004F3EEA">
        <w:rPr>
          <w:szCs w:val="22"/>
          <w:lang w:val="sr-Latn-RS"/>
        </w:rPr>
        <w:t>dužina  Lp = 260 cm,</w:t>
      </w:r>
    </w:p>
    <w:p w:rsidR="001B07D2" w:rsidRPr="004F3EEA" w:rsidRDefault="001B07D2" w:rsidP="001B07D2">
      <w:pPr>
        <w:pStyle w:val="ListParagraph"/>
        <w:numPr>
          <w:ilvl w:val="0"/>
          <w:numId w:val="7"/>
        </w:numPr>
        <w:spacing w:before="0" w:after="0"/>
        <w:contextualSpacing w:val="0"/>
        <w:rPr>
          <w:szCs w:val="22"/>
          <w:lang w:val="sr-Latn-RS"/>
        </w:rPr>
      </w:pPr>
      <w:r w:rsidRPr="004F3EEA">
        <w:rPr>
          <w:szCs w:val="22"/>
          <w:lang w:val="sr-Latn-RS"/>
        </w:rPr>
        <w:t>širina donje naležne površine  Bp ≤ 30 cm,</w:t>
      </w:r>
    </w:p>
    <w:p w:rsidR="001B07D2" w:rsidRPr="004F3EEA" w:rsidRDefault="001B07D2" w:rsidP="001B07D2">
      <w:pPr>
        <w:pStyle w:val="ListParagraph"/>
        <w:numPr>
          <w:ilvl w:val="0"/>
          <w:numId w:val="7"/>
        </w:numPr>
        <w:spacing w:before="0" w:after="0"/>
        <w:contextualSpacing w:val="0"/>
        <w:rPr>
          <w:szCs w:val="22"/>
          <w:lang w:val="sr-Latn-RS"/>
        </w:rPr>
      </w:pPr>
      <w:r w:rsidRPr="004F3EEA">
        <w:rPr>
          <w:szCs w:val="22"/>
          <w:lang w:val="sr-Latn-RS"/>
        </w:rPr>
        <w:t>visina praga ispod osovine šine  Hp =21,4 cm,</w:t>
      </w:r>
    </w:p>
    <w:p w:rsidR="001B07D2" w:rsidRPr="004F3EEA" w:rsidRDefault="001B07D2" w:rsidP="001B07D2">
      <w:pPr>
        <w:pStyle w:val="ListParagraph"/>
        <w:numPr>
          <w:ilvl w:val="0"/>
          <w:numId w:val="7"/>
        </w:numPr>
        <w:spacing w:before="0" w:after="0"/>
        <w:contextualSpacing w:val="0"/>
        <w:rPr>
          <w:szCs w:val="22"/>
          <w:lang w:val="sr-Latn-RS"/>
        </w:rPr>
      </w:pPr>
      <w:r w:rsidRPr="004F3EEA">
        <w:rPr>
          <w:szCs w:val="22"/>
          <w:lang w:val="sr-Latn-RS"/>
        </w:rPr>
        <w:t>gornja površina praga u oblasti oslanjanja šine ima nagib 1 : 40.</w:t>
      </w:r>
    </w:p>
    <w:p w:rsidR="001B07D2" w:rsidRPr="004F3EEA" w:rsidRDefault="001B07D2" w:rsidP="001B07D2">
      <w:pPr>
        <w:rPr>
          <w:szCs w:val="22"/>
          <w:lang w:val="sr-Latn-RS"/>
        </w:rPr>
      </w:pPr>
      <w:r w:rsidRPr="004F3EEA">
        <w:rPr>
          <w:szCs w:val="22"/>
          <w:lang w:val="sr-Latn-RS"/>
        </w:rPr>
        <w:t xml:space="preserve">Minimalna debljina zastorne prizme od donje ivice praga ispod niže šine do nivelete planuma  je 28cm. </w:t>
      </w:r>
    </w:p>
    <w:p w:rsidR="001B07D2" w:rsidRDefault="001B07D2" w:rsidP="001B07D2">
      <w:pPr>
        <w:rPr>
          <w:szCs w:val="22"/>
          <w:lang w:val="sr-Latn-RS"/>
        </w:rPr>
      </w:pPr>
      <w:r w:rsidRPr="004F3EEA">
        <w:rPr>
          <w:szCs w:val="22"/>
          <w:lang w:val="sr-Latn-RS"/>
        </w:rPr>
        <w:t>Sve potrebne  radove  održavanja  koloseka  obavezno je izvršavati na vreme, kvalitetno i u dozvoljenim intervalima temperature. Obavezno dva puta godišnje (proleće i jesen) izvršiti pregled i obaviti potrebne intervencije.</w:t>
      </w:r>
    </w:p>
    <w:p w:rsidR="001B07D2" w:rsidRPr="004F3EEA" w:rsidRDefault="001B07D2" w:rsidP="001B07D2">
      <w:pPr>
        <w:rPr>
          <w:szCs w:val="22"/>
          <w:lang w:val="sr-Latn-RS"/>
        </w:rPr>
      </w:pPr>
    </w:p>
    <w:p w:rsidR="001B07D2" w:rsidRPr="004F3EEA" w:rsidRDefault="001B07D2" w:rsidP="001B07D2">
      <w:pPr>
        <w:spacing w:before="0" w:after="0"/>
        <w:rPr>
          <w:rFonts w:asciiTheme="minorHAnsi" w:hAnsiTheme="minorHAnsi" w:cstheme="minorHAnsi"/>
          <w:sz w:val="28"/>
          <w:szCs w:val="28"/>
        </w:rPr>
      </w:pPr>
      <w:r w:rsidRPr="004F3EEA">
        <w:rPr>
          <w:rFonts w:asciiTheme="minorHAnsi" w:hAnsiTheme="minorHAnsi" w:cstheme="minorHAnsi"/>
          <w:noProof/>
          <w:sz w:val="28"/>
          <w:szCs w:val="28"/>
          <w:lang w:val="en-US" w:eastAsia="en-US"/>
        </w:rPr>
        <w:drawing>
          <wp:anchor distT="0" distB="0" distL="114300" distR="114300" simplePos="0" relativeHeight="251659264" behindDoc="1" locked="0" layoutInCell="1" allowOverlap="1" wp14:anchorId="1382C240" wp14:editId="1A62BE49">
            <wp:simplePos x="0" y="0"/>
            <wp:positionH relativeFrom="page">
              <wp:posOffset>2157261</wp:posOffset>
            </wp:positionH>
            <wp:positionV relativeFrom="paragraph">
              <wp:posOffset>239809</wp:posOffset>
            </wp:positionV>
            <wp:extent cx="5224145" cy="1426210"/>
            <wp:effectExtent l="0" t="0" r="0" b="2540"/>
            <wp:wrapTight wrapText="bothSides">
              <wp:wrapPolygon edited="0">
                <wp:start x="0" y="0"/>
                <wp:lineTo x="0" y="21350"/>
                <wp:lineTo x="21503" y="21350"/>
                <wp:lineTo x="21503"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Zastor.png"/>
                    <pic:cNvPicPr/>
                  </pic:nvPicPr>
                  <pic:blipFill rotWithShape="1">
                    <a:blip r:embed="rId9">
                      <a:extLst>
                        <a:ext uri="{28A0092B-C50C-407E-A947-70E740481C1C}">
                          <a14:useLocalDpi xmlns:a14="http://schemas.microsoft.com/office/drawing/2010/main" val="0"/>
                        </a:ext>
                      </a:extLst>
                    </a:blip>
                    <a:srcRect t="3620" r="6250"/>
                    <a:stretch/>
                  </pic:blipFill>
                  <pic:spPr bwMode="auto">
                    <a:xfrm>
                      <a:off x="0" y="0"/>
                      <a:ext cx="5224145" cy="14262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inorHAnsi" w:hAnsiTheme="minorHAnsi" w:cstheme="minorHAnsi"/>
          <w:sz w:val="28"/>
          <w:szCs w:val="28"/>
        </w:rPr>
        <w:t>3.</w:t>
      </w:r>
      <w:r>
        <w:rPr>
          <w:rFonts w:asciiTheme="minorHAnsi" w:hAnsiTheme="minorHAnsi" w:cstheme="minorHAnsi"/>
          <w:sz w:val="28"/>
          <w:szCs w:val="28"/>
          <w:lang w:val="sr-Cyrl-RS"/>
        </w:rPr>
        <w:t>6</w:t>
      </w:r>
      <w:r>
        <w:rPr>
          <w:rFonts w:asciiTheme="minorHAnsi" w:hAnsiTheme="minorHAnsi" w:cstheme="minorHAnsi"/>
          <w:sz w:val="28"/>
          <w:szCs w:val="28"/>
        </w:rPr>
        <w:tab/>
      </w:r>
      <w:proofErr w:type="spellStart"/>
      <w:r w:rsidRPr="004F3EEA">
        <w:rPr>
          <w:rFonts w:asciiTheme="minorHAnsi" w:hAnsiTheme="minorHAnsi" w:cstheme="minorHAnsi"/>
          <w:sz w:val="28"/>
          <w:szCs w:val="28"/>
        </w:rPr>
        <w:t>Zastor</w:t>
      </w:r>
      <w:proofErr w:type="spellEnd"/>
      <w:r w:rsidRPr="004F3EEA">
        <w:rPr>
          <w:rFonts w:asciiTheme="minorHAnsi" w:hAnsiTheme="minorHAnsi" w:cstheme="minorHAnsi"/>
          <w:sz w:val="28"/>
          <w:szCs w:val="28"/>
        </w:rPr>
        <w:t xml:space="preserve"> </w:t>
      </w:r>
      <w:proofErr w:type="gramStart"/>
      <w:r w:rsidRPr="004F3EEA">
        <w:rPr>
          <w:rFonts w:asciiTheme="minorHAnsi" w:hAnsiTheme="minorHAnsi" w:cstheme="minorHAnsi"/>
          <w:sz w:val="28"/>
          <w:szCs w:val="28"/>
        </w:rPr>
        <w:t>od</w:t>
      </w:r>
      <w:proofErr w:type="gramEnd"/>
      <w:r w:rsidRPr="004F3EEA">
        <w:rPr>
          <w:rFonts w:asciiTheme="minorHAnsi" w:hAnsiTheme="minorHAnsi" w:cstheme="minorHAnsi"/>
          <w:sz w:val="28"/>
          <w:szCs w:val="28"/>
        </w:rPr>
        <w:t xml:space="preserve"> </w:t>
      </w:r>
      <w:proofErr w:type="spellStart"/>
      <w:r w:rsidRPr="004F3EEA">
        <w:rPr>
          <w:rFonts w:asciiTheme="minorHAnsi" w:hAnsiTheme="minorHAnsi" w:cstheme="minorHAnsi"/>
          <w:sz w:val="28"/>
          <w:szCs w:val="28"/>
        </w:rPr>
        <w:t>tucanika</w:t>
      </w:r>
      <w:proofErr w:type="spellEnd"/>
    </w:p>
    <w:p w:rsidR="001B07D2" w:rsidRDefault="001B07D2" w:rsidP="001B07D2">
      <w:pPr>
        <w:pStyle w:val="Caption"/>
        <w:ind w:left="0" w:firstLine="0"/>
        <w:jc w:val="center"/>
        <w:rPr>
          <w:rFonts w:asciiTheme="minorHAnsi" w:hAnsiTheme="minorHAnsi" w:cstheme="minorHAnsi"/>
          <w:sz w:val="20"/>
        </w:rPr>
      </w:pPr>
      <w:bookmarkStart w:id="10" w:name="_Toc22830458"/>
    </w:p>
    <w:p w:rsidR="001B07D2" w:rsidRDefault="001B07D2" w:rsidP="001B07D2">
      <w:pPr>
        <w:pStyle w:val="Caption"/>
        <w:ind w:left="0" w:firstLine="0"/>
        <w:jc w:val="center"/>
        <w:rPr>
          <w:rFonts w:asciiTheme="minorHAnsi" w:hAnsiTheme="minorHAnsi" w:cstheme="minorHAnsi"/>
          <w:sz w:val="20"/>
        </w:rPr>
      </w:pPr>
    </w:p>
    <w:p w:rsidR="001B07D2" w:rsidRDefault="001B07D2" w:rsidP="001B07D2">
      <w:pPr>
        <w:pStyle w:val="Caption"/>
        <w:ind w:left="0" w:firstLine="0"/>
        <w:jc w:val="center"/>
        <w:rPr>
          <w:rFonts w:asciiTheme="minorHAnsi" w:hAnsiTheme="minorHAnsi" w:cstheme="minorHAnsi"/>
          <w:sz w:val="20"/>
        </w:rPr>
      </w:pPr>
    </w:p>
    <w:p w:rsidR="001B07D2" w:rsidRDefault="001B07D2" w:rsidP="001B07D2">
      <w:pPr>
        <w:pStyle w:val="Caption"/>
        <w:ind w:left="0" w:firstLine="0"/>
        <w:jc w:val="center"/>
        <w:rPr>
          <w:rFonts w:asciiTheme="minorHAnsi" w:hAnsiTheme="minorHAnsi" w:cstheme="minorHAnsi"/>
          <w:sz w:val="20"/>
        </w:rPr>
      </w:pPr>
    </w:p>
    <w:p w:rsidR="001B07D2" w:rsidRDefault="001B07D2" w:rsidP="001B07D2">
      <w:pPr>
        <w:pStyle w:val="Caption"/>
        <w:ind w:left="0" w:firstLine="0"/>
        <w:jc w:val="center"/>
        <w:rPr>
          <w:rFonts w:asciiTheme="minorHAnsi" w:hAnsiTheme="minorHAnsi" w:cstheme="minorHAnsi"/>
          <w:sz w:val="20"/>
        </w:rPr>
      </w:pPr>
    </w:p>
    <w:p w:rsidR="001B07D2" w:rsidRDefault="001B07D2" w:rsidP="001B07D2">
      <w:pPr>
        <w:pStyle w:val="Caption"/>
        <w:ind w:left="0" w:firstLine="0"/>
        <w:jc w:val="center"/>
        <w:rPr>
          <w:rFonts w:asciiTheme="minorHAnsi" w:hAnsiTheme="minorHAnsi" w:cstheme="minorHAnsi"/>
          <w:sz w:val="20"/>
        </w:rPr>
      </w:pPr>
    </w:p>
    <w:p w:rsidR="001B07D2" w:rsidRPr="008A5BCB" w:rsidRDefault="001B07D2" w:rsidP="001B07D2">
      <w:pPr>
        <w:pStyle w:val="Caption"/>
        <w:ind w:left="0" w:firstLine="0"/>
        <w:jc w:val="center"/>
        <w:rPr>
          <w:rFonts w:asciiTheme="minorHAnsi" w:hAnsiTheme="minorHAnsi" w:cstheme="minorHAnsi"/>
          <w:sz w:val="20"/>
        </w:rPr>
      </w:pPr>
      <w:proofErr w:type="spellStart"/>
      <w:r w:rsidRPr="008A5BCB">
        <w:rPr>
          <w:rFonts w:asciiTheme="minorHAnsi" w:hAnsiTheme="minorHAnsi" w:cstheme="minorHAnsi"/>
          <w:sz w:val="20"/>
        </w:rPr>
        <w:t>Slika</w:t>
      </w:r>
      <w:proofErr w:type="spellEnd"/>
      <w:r w:rsidRPr="008A5BCB">
        <w:rPr>
          <w:rFonts w:asciiTheme="minorHAnsi" w:hAnsiTheme="minorHAnsi" w:cstheme="minorHAnsi"/>
          <w:sz w:val="20"/>
        </w:rPr>
        <w:t xml:space="preserve"> </w:t>
      </w:r>
      <w:r w:rsidRPr="008A5BCB">
        <w:rPr>
          <w:rFonts w:asciiTheme="minorHAnsi" w:hAnsiTheme="minorHAnsi" w:cstheme="minorHAnsi"/>
          <w:sz w:val="20"/>
        </w:rPr>
        <w:fldChar w:fldCharType="begin"/>
      </w:r>
      <w:r w:rsidRPr="008A5BCB">
        <w:rPr>
          <w:rFonts w:asciiTheme="minorHAnsi" w:hAnsiTheme="minorHAnsi" w:cstheme="minorHAnsi"/>
          <w:sz w:val="20"/>
        </w:rPr>
        <w:instrText xml:space="preserve"> SEQ Figure \* ARABIC </w:instrText>
      </w:r>
      <w:r w:rsidRPr="008A5BCB">
        <w:rPr>
          <w:rFonts w:asciiTheme="minorHAnsi" w:hAnsiTheme="minorHAnsi" w:cstheme="minorHAnsi"/>
          <w:sz w:val="20"/>
        </w:rPr>
        <w:fldChar w:fldCharType="separate"/>
      </w:r>
      <w:r w:rsidR="00726AD1">
        <w:rPr>
          <w:rFonts w:asciiTheme="minorHAnsi" w:hAnsiTheme="minorHAnsi" w:cstheme="minorHAnsi"/>
          <w:noProof/>
          <w:sz w:val="20"/>
        </w:rPr>
        <w:t>5</w:t>
      </w:r>
      <w:r w:rsidRPr="008A5BCB">
        <w:rPr>
          <w:rFonts w:asciiTheme="minorHAnsi" w:hAnsiTheme="minorHAnsi" w:cstheme="minorHAnsi"/>
          <w:sz w:val="20"/>
        </w:rPr>
        <w:fldChar w:fldCharType="end"/>
      </w:r>
      <w:r w:rsidRPr="008A5BCB">
        <w:rPr>
          <w:rFonts w:asciiTheme="minorHAnsi" w:hAnsiTheme="minorHAnsi" w:cstheme="minorHAnsi"/>
          <w:sz w:val="20"/>
        </w:rPr>
        <w:t xml:space="preserve"> </w:t>
      </w:r>
      <w:proofErr w:type="spellStart"/>
      <w:r w:rsidRPr="008A5BCB">
        <w:rPr>
          <w:rFonts w:asciiTheme="minorHAnsi" w:hAnsiTheme="minorHAnsi" w:cstheme="minorHAnsi"/>
          <w:sz w:val="20"/>
        </w:rPr>
        <w:t>Poprečni</w:t>
      </w:r>
      <w:proofErr w:type="spellEnd"/>
      <w:r w:rsidRPr="008A5BCB">
        <w:rPr>
          <w:rFonts w:asciiTheme="minorHAnsi" w:hAnsiTheme="minorHAnsi" w:cstheme="minorHAnsi"/>
          <w:sz w:val="20"/>
        </w:rPr>
        <w:t xml:space="preserve"> </w:t>
      </w:r>
      <w:proofErr w:type="spellStart"/>
      <w:r w:rsidRPr="008A5BCB">
        <w:rPr>
          <w:rFonts w:asciiTheme="minorHAnsi" w:hAnsiTheme="minorHAnsi" w:cstheme="minorHAnsi"/>
          <w:sz w:val="20"/>
        </w:rPr>
        <w:t>presek</w:t>
      </w:r>
      <w:proofErr w:type="spellEnd"/>
      <w:r w:rsidRPr="008A5BCB">
        <w:rPr>
          <w:rFonts w:asciiTheme="minorHAnsi" w:hAnsiTheme="minorHAnsi" w:cstheme="minorHAnsi"/>
          <w:sz w:val="20"/>
        </w:rPr>
        <w:t xml:space="preserve"> </w:t>
      </w:r>
      <w:proofErr w:type="spellStart"/>
      <w:r w:rsidRPr="008A5BCB">
        <w:rPr>
          <w:rFonts w:asciiTheme="minorHAnsi" w:hAnsiTheme="minorHAnsi" w:cstheme="minorHAnsi"/>
          <w:sz w:val="20"/>
        </w:rPr>
        <w:t>zastora</w:t>
      </w:r>
      <w:proofErr w:type="spellEnd"/>
      <w:r w:rsidRPr="008A5BCB">
        <w:rPr>
          <w:rFonts w:asciiTheme="minorHAnsi" w:hAnsiTheme="minorHAnsi" w:cstheme="minorHAnsi"/>
          <w:sz w:val="20"/>
        </w:rPr>
        <w:t xml:space="preserve"> </w:t>
      </w:r>
      <w:proofErr w:type="gramStart"/>
      <w:r w:rsidRPr="008A5BCB">
        <w:rPr>
          <w:rFonts w:asciiTheme="minorHAnsi" w:hAnsiTheme="minorHAnsi" w:cstheme="minorHAnsi"/>
          <w:sz w:val="20"/>
        </w:rPr>
        <w:t>od</w:t>
      </w:r>
      <w:proofErr w:type="gramEnd"/>
      <w:r w:rsidRPr="008A5BCB">
        <w:rPr>
          <w:rFonts w:asciiTheme="minorHAnsi" w:hAnsiTheme="minorHAnsi" w:cstheme="minorHAnsi"/>
          <w:sz w:val="20"/>
        </w:rPr>
        <w:t xml:space="preserve"> </w:t>
      </w:r>
      <w:proofErr w:type="spellStart"/>
      <w:r w:rsidRPr="008A5BCB">
        <w:rPr>
          <w:rFonts w:asciiTheme="minorHAnsi" w:hAnsiTheme="minorHAnsi" w:cstheme="minorHAnsi"/>
          <w:sz w:val="20"/>
        </w:rPr>
        <w:t>tucanika</w:t>
      </w:r>
      <w:bookmarkEnd w:id="10"/>
      <w:proofErr w:type="spellEnd"/>
    </w:p>
    <w:p w:rsidR="001B07D2" w:rsidRPr="004F3EEA" w:rsidRDefault="001B07D2" w:rsidP="001B07D2">
      <w:pPr>
        <w:pStyle w:val="BodyText"/>
        <w:spacing w:after="0"/>
        <w:rPr>
          <w:szCs w:val="22"/>
          <w:lang w:val="en-US"/>
        </w:rPr>
      </w:pPr>
      <w:proofErr w:type="spellStart"/>
      <w:r w:rsidRPr="004F3EEA">
        <w:rPr>
          <w:szCs w:val="22"/>
        </w:rPr>
        <w:t>Zastorna</w:t>
      </w:r>
      <w:proofErr w:type="spellEnd"/>
      <w:r w:rsidRPr="004F3EEA">
        <w:rPr>
          <w:szCs w:val="22"/>
        </w:rPr>
        <w:t xml:space="preserve"> </w:t>
      </w:r>
      <w:proofErr w:type="spellStart"/>
      <w:r w:rsidRPr="004F3EEA">
        <w:rPr>
          <w:szCs w:val="22"/>
        </w:rPr>
        <w:t>prizma</w:t>
      </w:r>
      <w:proofErr w:type="spellEnd"/>
      <w:r w:rsidRPr="004F3EEA">
        <w:rPr>
          <w:szCs w:val="22"/>
        </w:rPr>
        <w:t xml:space="preserve"> je </w:t>
      </w:r>
      <w:proofErr w:type="gramStart"/>
      <w:r w:rsidRPr="004F3EEA">
        <w:rPr>
          <w:szCs w:val="22"/>
        </w:rPr>
        <w:t>od</w:t>
      </w:r>
      <w:proofErr w:type="gramEnd"/>
      <w:r w:rsidRPr="004F3EEA">
        <w:rPr>
          <w:szCs w:val="22"/>
        </w:rPr>
        <w:t xml:space="preserve"> </w:t>
      </w:r>
      <w:proofErr w:type="spellStart"/>
      <w:r w:rsidRPr="004F3EEA">
        <w:rPr>
          <w:szCs w:val="22"/>
        </w:rPr>
        <w:t>tucanika</w:t>
      </w:r>
      <w:proofErr w:type="spellEnd"/>
      <w:r w:rsidRPr="004F3EEA">
        <w:rPr>
          <w:szCs w:val="22"/>
        </w:rPr>
        <w:t xml:space="preserve"> </w:t>
      </w:r>
      <w:proofErr w:type="spellStart"/>
      <w:r w:rsidRPr="004F3EEA">
        <w:rPr>
          <w:szCs w:val="22"/>
        </w:rPr>
        <w:t>sa</w:t>
      </w:r>
      <w:proofErr w:type="spellEnd"/>
      <w:r w:rsidRPr="004F3EEA">
        <w:rPr>
          <w:szCs w:val="22"/>
        </w:rPr>
        <w:t xml:space="preserve"> </w:t>
      </w:r>
      <w:proofErr w:type="spellStart"/>
      <w:r w:rsidRPr="004F3EEA">
        <w:rPr>
          <w:szCs w:val="22"/>
        </w:rPr>
        <w:t>sledećim</w:t>
      </w:r>
      <w:proofErr w:type="spellEnd"/>
      <w:r w:rsidRPr="004F3EEA">
        <w:rPr>
          <w:szCs w:val="22"/>
        </w:rPr>
        <w:t xml:space="preserve"> </w:t>
      </w:r>
      <w:proofErr w:type="spellStart"/>
      <w:r w:rsidRPr="004F3EEA">
        <w:rPr>
          <w:szCs w:val="22"/>
        </w:rPr>
        <w:t>usvojenim</w:t>
      </w:r>
      <w:proofErr w:type="spellEnd"/>
      <w:r w:rsidRPr="004F3EEA">
        <w:rPr>
          <w:szCs w:val="22"/>
        </w:rPr>
        <w:t xml:space="preserve"> </w:t>
      </w:r>
      <w:proofErr w:type="spellStart"/>
      <w:r w:rsidRPr="004F3EEA">
        <w:rPr>
          <w:szCs w:val="22"/>
        </w:rPr>
        <w:t>dimenzijama</w:t>
      </w:r>
      <w:proofErr w:type="spellEnd"/>
      <w:r w:rsidRPr="004F3EEA">
        <w:rPr>
          <w:szCs w:val="22"/>
          <w:lang w:val="en-US"/>
        </w:rPr>
        <w:t>:</w:t>
      </w:r>
    </w:p>
    <w:p w:rsidR="001B07D2" w:rsidRPr="00227B4D" w:rsidRDefault="001B07D2" w:rsidP="001B07D2">
      <w:pPr>
        <w:pStyle w:val="ListParagraph"/>
        <w:numPr>
          <w:ilvl w:val="0"/>
          <w:numId w:val="7"/>
        </w:numPr>
        <w:spacing w:before="0" w:after="0"/>
        <w:contextualSpacing w:val="0"/>
        <w:rPr>
          <w:szCs w:val="22"/>
          <w:lang w:val="sr-Latn-RS"/>
        </w:rPr>
      </w:pPr>
      <w:r w:rsidRPr="00227B4D">
        <w:rPr>
          <w:szCs w:val="22"/>
          <w:lang w:val="sr-Latn-RS"/>
        </w:rPr>
        <w:t>debljina zastorne prizme od donje ivice praga do planuma pruge iznosi min. 30 cm ispod unutrašnje šine,</w:t>
      </w:r>
    </w:p>
    <w:p w:rsidR="001B07D2" w:rsidRPr="00227B4D" w:rsidRDefault="001B07D2" w:rsidP="001B07D2">
      <w:pPr>
        <w:pStyle w:val="ListParagraph"/>
        <w:numPr>
          <w:ilvl w:val="0"/>
          <w:numId w:val="7"/>
        </w:numPr>
        <w:spacing w:before="0" w:after="0"/>
        <w:contextualSpacing w:val="0"/>
        <w:rPr>
          <w:szCs w:val="22"/>
          <w:lang w:val="sr-Latn-RS"/>
        </w:rPr>
      </w:pPr>
      <w:r w:rsidRPr="00227B4D">
        <w:rPr>
          <w:szCs w:val="22"/>
          <w:lang w:val="sr-Latn-RS"/>
        </w:rPr>
        <w:t>širina od čela praga do gornje ivice zastorne prizme iznosi 50 cm,</w:t>
      </w:r>
    </w:p>
    <w:p w:rsidR="001B07D2" w:rsidRPr="00227B4D" w:rsidRDefault="001B07D2" w:rsidP="001B07D2">
      <w:pPr>
        <w:pStyle w:val="ListParagraph"/>
        <w:numPr>
          <w:ilvl w:val="0"/>
          <w:numId w:val="7"/>
        </w:numPr>
        <w:spacing w:before="0" w:after="0"/>
        <w:contextualSpacing w:val="0"/>
        <w:rPr>
          <w:szCs w:val="22"/>
          <w:lang w:val="sr-Latn-RS"/>
        </w:rPr>
      </w:pPr>
      <w:r w:rsidRPr="00227B4D">
        <w:rPr>
          <w:szCs w:val="22"/>
          <w:lang w:val="sr-Latn-RS"/>
        </w:rPr>
        <w:t>kosine zastorne prizme imaju nagib 1:1.5.</w:t>
      </w:r>
    </w:p>
    <w:p w:rsidR="001B07D2" w:rsidRPr="00E10912" w:rsidRDefault="001B07D2" w:rsidP="001B07D2">
      <w:pPr>
        <w:pStyle w:val="Heading3"/>
        <w:numPr>
          <w:ilvl w:val="0"/>
          <w:numId w:val="6"/>
        </w:numPr>
        <w:rPr>
          <w:sz w:val="32"/>
        </w:rPr>
      </w:pPr>
      <w:r w:rsidRPr="00A63125">
        <w:rPr>
          <w:sz w:val="32"/>
        </w:rPr>
        <w:t>Tehnički opis hidrotehničkih radova</w:t>
      </w:r>
      <w:r>
        <w:rPr>
          <w:sz w:val="32"/>
        </w:rPr>
        <w:t xml:space="preserve"> </w:t>
      </w:r>
      <w:r w:rsidRPr="00227B4D">
        <w:rPr>
          <w:sz w:val="32"/>
        </w:rPr>
        <w:t>(</w:t>
      </w:r>
      <w:r w:rsidRPr="00196953">
        <w:rPr>
          <w:sz w:val="32"/>
        </w:rPr>
        <w:t>km 3+</w:t>
      </w:r>
      <w:r>
        <w:rPr>
          <w:sz w:val="32"/>
        </w:rPr>
        <w:t xml:space="preserve">452.96 </w:t>
      </w:r>
      <w:r w:rsidRPr="00196953">
        <w:rPr>
          <w:sz w:val="32"/>
        </w:rPr>
        <w:t>–</w:t>
      </w:r>
      <w:r>
        <w:rPr>
          <w:sz w:val="32"/>
        </w:rPr>
        <w:t xml:space="preserve"> </w:t>
      </w:r>
      <w:r w:rsidRPr="00196953">
        <w:rPr>
          <w:sz w:val="32"/>
        </w:rPr>
        <w:t>km 4+375.06</w:t>
      </w:r>
      <w:r>
        <w:rPr>
          <w:sz w:val="32"/>
        </w:rPr>
        <w:t>)</w:t>
      </w:r>
    </w:p>
    <w:p w:rsidR="001B07D2" w:rsidRPr="00A63125" w:rsidRDefault="001B07D2" w:rsidP="001B07D2">
      <w:pPr>
        <w:autoSpaceDE w:val="0"/>
        <w:autoSpaceDN w:val="0"/>
        <w:adjustRightInd w:val="0"/>
        <w:spacing w:after="0"/>
      </w:pPr>
      <w:proofErr w:type="spellStart"/>
      <w:r w:rsidRPr="00A63125">
        <w:t>Projektom</w:t>
      </w:r>
      <w:proofErr w:type="spellEnd"/>
      <w:r w:rsidRPr="00A63125">
        <w:t xml:space="preserve"> </w:t>
      </w:r>
      <w:proofErr w:type="spellStart"/>
      <w:r w:rsidRPr="00A63125">
        <w:t>hidrotehničkih</w:t>
      </w:r>
      <w:proofErr w:type="spellEnd"/>
      <w:r w:rsidRPr="00A63125">
        <w:t xml:space="preserve"> </w:t>
      </w:r>
      <w:proofErr w:type="spellStart"/>
      <w:r w:rsidRPr="00A63125">
        <w:t>radova</w:t>
      </w:r>
      <w:proofErr w:type="spellEnd"/>
      <w:r w:rsidRPr="00A63125">
        <w:t xml:space="preserve"> </w:t>
      </w:r>
      <w:proofErr w:type="spellStart"/>
      <w:r w:rsidRPr="00A63125">
        <w:t>daje</w:t>
      </w:r>
      <w:proofErr w:type="spellEnd"/>
      <w:r w:rsidRPr="00A63125">
        <w:t xml:space="preserve"> se </w:t>
      </w:r>
      <w:proofErr w:type="spellStart"/>
      <w:r w:rsidRPr="00A63125">
        <w:t>predlog</w:t>
      </w:r>
      <w:proofErr w:type="spellEnd"/>
      <w:r w:rsidRPr="00A63125">
        <w:t xml:space="preserve"> </w:t>
      </w:r>
      <w:proofErr w:type="spellStart"/>
      <w:r w:rsidRPr="00A63125">
        <w:t>rešenja</w:t>
      </w:r>
      <w:proofErr w:type="spellEnd"/>
      <w:r w:rsidRPr="00A63125">
        <w:t xml:space="preserve"> </w:t>
      </w:r>
      <w:proofErr w:type="spellStart"/>
      <w:r w:rsidRPr="00A63125">
        <w:t>za</w:t>
      </w:r>
      <w:proofErr w:type="spellEnd"/>
      <w:r w:rsidRPr="00A63125">
        <w:t xml:space="preserve"> </w:t>
      </w:r>
      <w:proofErr w:type="spellStart"/>
      <w:r w:rsidRPr="00A63125">
        <w:t>prikupljanje</w:t>
      </w:r>
      <w:proofErr w:type="spellEnd"/>
      <w:r w:rsidRPr="00A63125">
        <w:t xml:space="preserve"> </w:t>
      </w:r>
      <w:proofErr w:type="spellStart"/>
      <w:r w:rsidRPr="00A63125">
        <w:t>oticaja</w:t>
      </w:r>
      <w:proofErr w:type="spellEnd"/>
      <w:r w:rsidRPr="00A63125">
        <w:t xml:space="preserve"> </w:t>
      </w:r>
      <w:proofErr w:type="spellStart"/>
      <w:r w:rsidRPr="00A63125">
        <w:t>atmosferskih</w:t>
      </w:r>
      <w:proofErr w:type="spellEnd"/>
      <w:r w:rsidRPr="00A63125">
        <w:t xml:space="preserve"> </w:t>
      </w:r>
      <w:proofErr w:type="spellStart"/>
      <w:r w:rsidRPr="00A63125">
        <w:t>voda</w:t>
      </w:r>
      <w:proofErr w:type="spellEnd"/>
      <w:r w:rsidRPr="00A63125">
        <w:t xml:space="preserve"> </w:t>
      </w:r>
      <w:proofErr w:type="spellStart"/>
      <w:proofErr w:type="gramStart"/>
      <w:r w:rsidRPr="00A63125">
        <w:t>sa</w:t>
      </w:r>
      <w:proofErr w:type="spellEnd"/>
      <w:proofErr w:type="gramEnd"/>
      <w:r w:rsidRPr="00A63125">
        <w:t xml:space="preserve"> </w:t>
      </w:r>
      <w:proofErr w:type="spellStart"/>
      <w:r w:rsidRPr="00A63125">
        <w:t>planuma</w:t>
      </w:r>
      <w:proofErr w:type="spellEnd"/>
      <w:r w:rsidRPr="00A63125">
        <w:t xml:space="preserve"> </w:t>
      </w:r>
      <w:proofErr w:type="spellStart"/>
      <w:r w:rsidRPr="00A63125">
        <w:t>jednokolosečne</w:t>
      </w:r>
      <w:proofErr w:type="spellEnd"/>
      <w:r w:rsidRPr="00A63125">
        <w:t xml:space="preserve"> </w:t>
      </w:r>
      <w:proofErr w:type="spellStart"/>
      <w:r w:rsidRPr="00A63125">
        <w:t>pruge</w:t>
      </w:r>
      <w:proofErr w:type="spellEnd"/>
      <w:r w:rsidRPr="00A63125">
        <w:t xml:space="preserve"> u </w:t>
      </w:r>
      <w:proofErr w:type="spellStart"/>
      <w:r w:rsidRPr="00A63125">
        <w:t>delu</w:t>
      </w:r>
      <w:proofErr w:type="spellEnd"/>
      <w:r w:rsidRPr="00A63125">
        <w:t xml:space="preserve"> u </w:t>
      </w:r>
      <w:proofErr w:type="spellStart"/>
      <w:r w:rsidRPr="00A63125">
        <w:t>kom</w:t>
      </w:r>
      <w:proofErr w:type="spellEnd"/>
      <w:r w:rsidRPr="00A63125">
        <w:t xml:space="preserve"> </w:t>
      </w:r>
      <w:proofErr w:type="spellStart"/>
      <w:r w:rsidRPr="00A63125">
        <w:t>su</w:t>
      </w:r>
      <w:proofErr w:type="spellEnd"/>
      <w:r w:rsidRPr="00A63125">
        <w:t xml:space="preserve"> </w:t>
      </w:r>
      <w:proofErr w:type="spellStart"/>
      <w:r w:rsidRPr="00A63125">
        <w:t>predviđeni</w:t>
      </w:r>
      <w:proofErr w:type="spellEnd"/>
      <w:r w:rsidRPr="00A63125">
        <w:t xml:space="preserve"> </w:t>
      </w:r>
      <w:proofErr w:type="spellStart"/>
      <w:r w:rsidRPr="00A63125">
        <w:t>građevinski</w:t>
      </w:r>
      <w:proofErr w:type="spellEnd"/>
      <w:r w:rsidRPr="00A63125">
        <w:t xml:space="preserve"> </w:t>
      </w:r>
      <w:proofErr w:type="spellStart"/>
      <w:r w:rsidRPr="00A63125">
        <w:t>radovi</w:t>
      </w:r>
      <w:proofErr w:type="spellEnd"/>
      <w:r w:rsidRPr="00A63125">
        <w:t>.</w:t>
      </w:r>
    </w:p>
    <w:p w:rsidR="001B07D2" w:rsidRPr="00A63125" w:rsidRDefault="001B07D2" w:rsidP="001B07D2">
      <w:pPr>
        <w:autoSpaceDE w:val="0"/>
        <w:autoSpaceDN w:val="0"/>
        <w:adjustRightInd w:val="0"/>
        <w:spacing w:after="0"/>
      </w:pPr>
      <w:proofErr w:type="spellStart"/>
      <w:r w:rsidRPr="00A63125">
        <w:t>Projektom</w:t>
      </w:r>
      <w:proofErr w:type="spellEnd"/>
      <w:r w:rsidRPr="00A63125">
        <w:t xml:space="preserve"> </w:t>
      </w:r>
      <w:proofErr w:type="spellStart"/>
      <w:r w:rsidRPr="00A63125">
        <w:t>trase</w:t>
      </w:r>
      <w:proofErr w:type="spellEnd"/>
      <w:r w:rsidRPr="00A63125">
        <w:t xml:space="preserve"> je </w:t>
      </w:r>
      <w:proofErr w:type="spellStart"/>
      <w:r w:rsidRPr="00A63125">
        <w:t>predviđeno</w:t>
      </w:r>
      <w:proofErr w:type="spellEnd"/>
      <w:r w:rsidRPr="00A63125">
        <w:t xml:space="preserve"> da se </w:t>
      </w:r>
      <w:proofErr w:type="spellStart"/>
      <w:r w:rsidRPr="00A63125">
        <w:t>voda</w:t>
      </w:r>
      <w:proofErr w:type="spellEnd"/>
      <w:r w:rsidRPr="00A63125">
        <w:t xml:space="preserve"> </w:t>
      </w:r>
      <w:proofErr w:type="spellStart"/>
      <w:proofErr w:type="gramStart"/>
      <w:r w:rsidRPr="00A63125">
        <w:t>sa</w:t>
      </w:r>
      <w:proofErr w:type="spellEnd"/>
      <w:proofErr w:type="gramEnd"/>
      <w:r w:rsidRPr="00A63125">
        <w:t xml:space="preserve"> </w:t>
      </w:r>
      <w:proofErr w:type="spellStart"/>
      <w:r w:rsidRPr="00A63125">
        <w:t>planuma</w:t>
      </w:r>
      <w:proofErr w:type="spellEnd"/>
      <w:r w:rsidRPr="00A63125">
        <w:t xml:space="preserve"> </w:t>
      </w:r>
      <w:proofErr w:type="spellStart"/>
      <w:r w:rsidRPr="00A63125">
        <w:t>prihvata</w:t>
      </w:r>
      <w:proofErr w:type="spellEnd"/>
      <w:r w:rsidRPr="00A63125">
        <w:t xml:space="preserve"> </w:t>
      </w:r>
      <w:proofErr w:type="spellStart"/>
      <w:r w:rsidRPr="00A63125">
        <w:t>bočnim</w:t>
      </w:r>
      <w:proofErr w:type="spellEnd"/>
      <w:r w:rsidRPr="00A63125">
        <w:t xml:space="preserve"> </w:t>
      </w:r>
      <w:proofErr w:type="spellStart"/>
      <w:r w:rsidRPr="00A63125">
        <w:t>kanalima</w:t>
      </w:r>
      <w:proofErr w:type="spellEnd"/>
      <w:r w:rsidRPr="00A63125">
        <w:t xml:space="preserve"> </w:t>
      </w:r>
      <w:proofErr w:type="spellStart"/>
      <w:r w:rsidRPr="00A63125">
        <w:t>sa</w:t>
      </w:r>
      <w:proofErr w:type="spellEnd"/>
      <w:r w:rsidRPr="00A63125">
        <w:t xml:space="preserve"> </w:t>
      </w:r>
      <w:proofErr w:type="spellStart"/>
      <w:r w:rsidRPr="00A63125">
        <w:t>desne</w:t>
      </w:r>
      <w:proofErr w:type="spellEnd"/>
      <w:r w:rsidRPr="00A63125">
        <w:t xml:space="preserve"> </w:t>
      </w:r>
      <w:proofErr w:type="spellStart"/>
      <w:r w:rsidRPr="00A63125">
        <w:t>strane</w:t>
      </w:r>
      <w:proofErr w:type="spellEnd"/>
      <w:r w:rsidRPr="00A63125">
        <w:t xml:space="preserve"> </w:t>
      </w:r>
      <w:proofErr w:type="spellStart"/>
      <w:r w:rsidRPr="00A63125">
        <w:t>pruge</w:t>
      </w:r>
      <w:proofErr w:type="spellEnd"/>
      <w:r w:rsidRPr="00A63125">
        <w:t xml:space="preserve">. </w:t>
      </w:r>
      <w:proofErr w:type="spellStart"/>
      <w:r w:rsidRPr="00A63125">
        <w:t>Bočni</w:t>
      </w:r>
      <w:proofErr w:type="spellEnd"/>
      <w:r w:rsidRPr="00A63125">
        <w:t xml:space="preserve"> </w:t>
      </w:r>
      <w:proofErr w:type="spellStart"/>
      <w:r w:rsidRPr="00A63125">
        <w:t>kanali</w:t>
      </w:r>
      <w:proofErr w:type="spellEnd"/>
      <w:r w:rsidRPr="00A63125">
        <w:t xml:space="preserve"> </w:t>
      </w:r>
      <w:proofErr w:type="spellStart"/>
      <w:proofErr w:type="gramStart"/>
      <w:r w:rsidRPr="00A63125">
        <w:t>će</w:t>
      </w:r>
      <w:proofErr w:type="spellEnd"/>
      <w:proofErr w:type="gramEnd"/>
      <w:r w:rsidRPr="00A63125">
        <w:t xml:space="preserve"> se </w:t>
      </w:r>
      <w:proofErr w:type="spellStart"/>
      <w:r w:rsidRPr="00A63125">
        <w:t>izvoditi</w:t>
      </w:r>
      <w:proofErr w:type="spellEnd"/>
      <w:r w:rsidRPr="00A63125">
        <w:t xml:space="preserve"> </w:t>
      </w:r>
      <w:proofErr w:type="spellStart"/>
      <w:r w:rsidRPr="00A63125">
        <w:t>kao</w:t>
      </w:r>
      <w:proofErr w:type="spellEnd"/>
      <w:r w:rsidRPr="00A63125">
        <w:t xml:space="preserve"> </w:t>
      </w:r>
      <w:proofErr w:type="spellStart"/>
      <w:r w:rsidRPr="00A63125">
        <w:t>zemljani</w:t>
      </w:r>
      <w:proofErr w:type="spellEnd"/>
      <w:r w:rsidRPr="00A63125">
        <w:t xml:space="preserve"> </w:t>
      </w:r>
      <w:proofErr w:type="spellStart"/>
      <w:r w:rsidRPr="00A63125">
        <w:t>zatravljeni</w:t>
      </w:r>
      <w:proofErr w:type="spellEnd"/>
      <w:r w:rsidRPr="00A63125">
        <w:t xml:space="preserve"> </w:t>
      </w:r>
      <w:proofErr w:type="spellStart"/>
      <w:r w:rsidRPr="00A63125">
        <w:t>kanali</w:t>
      </w:r>
      <w:proofErr w:type="spellEnd"/>
      <w:r w:rsidRPr="00A63125">
        <w:t>.</w:t>
      </w:r>
    </w:p>
    <w:p w:rsidR="001B07D2" w:rsidRPr="00A63125" w:rsidRDefault="001B07D2" w:rsidP="001B07D2">
      <w:pPr>
        <w:autoSpaceDE w:val="0"/>
        <w:autoSpaceDN w:val="0"/>
        <w:adjustRightInd w:val="0"/>
        <w:spacing w:after="0"/>
      </w:pPr>
      <w:proofErr w:type="spellStart"/>
      <w:r w:rsidRPr="00A63125">
        <w:t>Sistem</w:t>
      </w:r>
      <w:proofErr w:type="spellEnd"/>
      <w:r w:rsidRPr="00A63125">
        <w:t xml:space="preserve"> </w:t>
      </w:r>
      <w:proofErr w:type="spellStart"/>
      <w:r w:rsidRPr="00A63125">
        <w:t>za</w:t>
      </w:r>
      <w:proofErr w:type="spellEnd"/>
      <w:r w:rsidRPr="00A63125">
        <w:t xml:space="preserve"> </w:t>
      </w:r>
      <w:proofErr w:type="spellStart"/>
      <w:r w:rsidRPr="00A63125">
        <w:t>prikupljanje</w:t>
      </w:r>
      <w:proofErr w:type="spellEnd"/>
      <w:r w:rsidRPr="00A63125">
        <w:t xml:space="preserve"> </w:t>
      </w:r>
      <w:proofErr w:type="spellStart"/>
      <w:r w:rsidRPr="00A63125">
        <w:t>oticaja</w:t>
      </w:r>
      <w:proofErr w:type="spellEnd"/>
      <w:r w:rsidRPr="00A63125">
        <w:t xml:space="preserve"> se </w:t>
      </w:r>
      <w:proofErr w:type="spellStart"/>
      <w:r>
        <w:t>sastoji</w:t>
      </w:r>
      <w:proofErr w:type="spellEnd"/>
      <w:r>
        <w:t xml:space="preserve"> </w:t>
      </w:r>
      <w:proofErr w:type="spellStart"/>
      <w:proofErr w:type="gramStart"/>
      <w:r>
        <w:t>od</w:t>
      </w:r>
      <w:proofErr w:type="spellEnd"/>
      <w:proofErr w:type="gramEnd"/>
      <w:r>
        <w:t xml:space="preserve"> </w:t>
      </w:r>
      <w:proofErr w:type="spellStart"/>
      <w:r>
        <w:t>dve</w:t>
      </w:r>
      <w:proofErr w:type="spellEnd"/>
      <w:r>
        <w:t xml:space="preserve"> </w:t>
      </w:r>
      <w:proofErr w:type="spellStart"/>
      <w:r>
        <w:t>nezavisne</w:t>
      </w:r>
      <w:proofErr w:type="spellEnd"/>
      <w:r>
        <w:t xml:space="preserve"> </w:t>
      </w:r>
      <w:proofErr w:type="spellStart"/>
      <w:r>
        <w:t>celine</w:t>
      </w:r>
      <w:proofErr w:type="spellEnd"/>
      <w:r>
        <w:t xml:space="preserve">, </w:t>
      </w:r>
      <w:proofErr w:type="spellStart"/>
      <w:r>
        <w:t>o</w:t>
      </w:r>
      <w:r w:rsidRPr="00A63125">
        <w:t>dvodnja</w:t>
      </w:r>
      <w:proofErr w:type="spellEnd"/>
      <w:r w:rsidRPr="00A63125">
        <w:t xml:space="preserve"> </w:t>
      </w:r>
      <w:proofErr w:type="spellStart"/>
      <w:r w:rsidRPr="00A63125">
        <w:t>deonice</w:t>
      </w:r>
      <w:proofErr w:type="spellEnd"/>
      <w:r w:rsidRPr="00A63125">
        <w:t xml:space="preserve"> pre </w:t>
      </w:r>
      <w:proofErr w:type="spellStart"/>
      <w:r w:rsidRPr="00A63125">
        <w:t>podvožnjaka</w:t>
      </w:r>
      <w:proofErr w:type="spellEnd"/>
      <w:r>
        <w:t xml:space="preserve"> i </w:t>
      </w:r>
      <w:proofErr w:type="spellStart"/>
      <w:r>
        <w:t>o</w:t>
      </w:r>
      <w:r w:rsidRPr="00A63125">
        <w:t>dvodnja</w:t>
      </w:r>
      <w:proofErr w:type="spellEnd"/>
      <w:r w:rsidRPr="00A63125">
        <w:t xml:space="preserve"> </w:t>
      </w:r>
      <w:proofErr w:type="spellStart"/>
      <w:r w:rsidRPr="00A63125">
        <w:t>deonice</w:t>
      </w:r>
      <w:proofErr w:type="spellEnd"/>
      <w:r w:rsidRPr="00A63125">
        <w:t xml:space="preserve"> </w:t>
      </w:r>
      <w:proofErr w:type="spellStart"/>
      <w:r w:rsidRPr="00A63125">
        <w:t>posle</w:t>
      </w:r>
      <w:proofErr w:type="spellEnd"/>
      <w:r w:rsidRPr="00A63125">
        <w:t xml:space="preserve"> </w:t>
      </w:r>
      <w:proofErr w:type="spellStart"/>
      <w:r w:rsidRPr="00A63125">
        <w:t>podvožnjaka</w:t>
      </w:r>
      <w:proofErr w:type="spellEnd"/>
      <w:r>
        <w:t xml:space="preserve">. </w:t>
      </w:r>
      <w:proofErr w:type="spellStart"/>
      <w:r w:rsidRPr="00A63125">
        <w:t>Recipijent</w:t>
      </w:r>
      <w:proofErr w:type="spellEnd"/>
      <w:r w:rsidRPr="00A63125">
        <w:t xml:space="preserve"> </w:t>
      </w:r>
      <w:proofErr w:type="spellStart"/>
      <w:r w:rsidRPr="00A63125">
        <w:t>prvog</w:t>
      </w:r>
      <w:proofErr w:type="spellEnd"/>
      <w:r w:rsidRPr="00A63125">
        <w:t xml:space="preserve"> </w:t>
      </w:r>
      <w:proofErr w:type="spellStart"/>
      <w:r w:rsidRPr="00A63125">
        <w:t>podsistema</w:t>
      </w:r>
      <w:proofErr w:type="spellEnd"/>
      <w:r w:rsidRPr="00A63125">
        <w:t xml:space="preserve"> je </w:t>
      </w:r>
      <w:proofErr w:type="spellStart"/>
      <w:r w:rsidRPr="00A63125">
        <w:t>retenziono</w:t>
      </w:r>
      <w:proofErr w:type="spellEnd"/>
      <w:r w:rsidRPr="00A63125">
        <w:t>/</w:t>
      </w:r>
      <w:proofErr w:type="spellStart"/>
      <w:r w:rsidRPr="00A63125">
        <w:t>infiltracioni</w:t>
      </w:r>
      <w:proofErr w:type="spellEnd"/>
      <w:r w:rsidRPr="00A63125">
        <w:t xml:space="preserve"> </w:t>
      </w:r>
      <w:proofErr w:type="spellStart"/>
      <w:r w:rsidRPr="00A63125">
        <w:t>bazen</w:t>
      </w:r>
      <w:proofErr w:type="spellEnd"/>
      <w:r w:rsidRPr="00A63125">
        <w:t xml:space="preserve"> </w:t>
      </w:r>
      <w:proofErr w:type="spellStart"/>
      <w:r w:rsidRPr="00A63125">
        <w:t>čija</w:t>
      </w:r>
      <w:proofErr w:type="spellEnd"/>
      <w:r w:rsidRPr="00A63125">
        <w:t xml:space="preserve"> je </w:t>
      </w:r>
      <w:proofErr w:type="spellStart"/>
      <w:r w:rsidRPr="00A63125">
        <w:t>izgradnja</w:t>
      </w:r>
      <w:proofErr w:type="spellEnd"/>
      <w:r w:rsidRPr="00A63125">
        <w:t xml:space="preserve"> </w:t>
      </w:r>
      <w:proofErr w:type="spellStart"/>
      <w:r w:rsidRPr="00A63125">
        <w:t>planirana</w:t>
      </w:r>
      <w:proofErr w:type="spellEnd"/>
      <w:r w:rsidRPr="00A63125">
        <w:t xml:space="preserve"> </w:t>
      </w:r>
      <w:proofErr w:type="spellStart"/>
      <w:proofErr w:type="gramStart"/>
      <w:r w:rsidRPr="00A63125">
        <w:t>na</w:t>
      </w:r>
      <w:proofErr w:type="spellEnd"/>
      <w:proofErr w:type="gramEnd"/>
      <w:r w:rsidRPr="00A63125">
        <w:t xml:space="preserve"> </w:t>
      </w:r>
      <w:proofErr w:type="spellStart"/>
      <w:r w:rsidRPr="00A63125">
        <w:t>lokaciji</w:t>
      </w:r>
      <w:proofErr w:type="spellEnd"/>
      <w:r w:rsidRPr="00A63125">
        <w:t xml:space="preserve"> </w:t>
      </w:r>
      <w:proofErr w:type="spellStart"/>
      <w:r w:rsidRPr="00A63125">
        <w:t>postojeće</w:t>
      </w:r>
      <w:proofErr w:type="spellEnd"/>
      <w:r w:rsidRPr="00A63125">
        <w:t xml:space="preserve"> </w:t>
      </w:r>
      <w:proofErr w:type="spellStart"/>
      <w:r w:rsidRPr="00A63125">
        <w:t>depresije</w:t>
      </w:r>
      <w:proofErr w:type="spellEnd"/>
      <w:r w:rsidRPr="00A63125">
        <w:t>/</w:t>
      </w:r>
      <w:proofErr w:type="spellStart"/>
      <w:r w:rsidRPr="00A63125">
        <w:t>bazena</w:t>
      </w:r>
      <w:proofErr w:type="spellEnd"/>
      <w:r w:rsidRPr="00A63125">
        <w:t xml:space="preserve"> </w:t>
      </w:r>
      <w:proofErr w:type="spellStart"/>
      <w:r w:rsidRPr="00A63125">
        <w:t>između</w:t>
      </w:r>
      <w:proofErr w:type="spellEnd"/>
      <w:r w:rsidRPr="00A63125">
        <w:t xml:space="preserve"> </w:t>
      </w:r>
      <w:proofErr w:type="spellStart"/>
      <w:r w:rsidRPr="00A63125">
        <w:t>stacionaža</w:t>
      </w:r>
      <w:proofErr w:type="spellEnd"/>
      <w:r w:rsidRPr="00A63125">
        <w:t xml:space="preserve"> 3+550 i 3+660.</w:t>
      </w:r>
      <w:r>
        <w:t xml:space="preserve"> </w:t>
      </w:r>
      <w:proofErr w:type="spellStart"/>
      <w:r w:rsidRPr="00A63125">
        <w:t>Bazen</w:t>
      </w:r>
      <w:proofErr w:type="spellEnd"/>
      <w:r w:rsidRPr="00A63125">
        <w:t xml:space="preserve"> </w:t>
      </w:r>
      <w:proofErr w:type="spellStart"/>
      <w:proofErr w:type="gramStart"/>
      <w:r w:rsidRPr="00A63125">
        <w:t>će</w:t>
      </w:r>
      <w:proofErr w:type="spellEnd"/>
      <w:proofErr w:type="gramEnd"/>
      <w:r w:rsidRPr="00A63125">
        <w:t xml:space="preserve"> se </w:t>
      </w:r>
      <w:proofErr w:type="spellStart"/>
      <w:r w:rsidRPr="00A63125">
        <w:t>izvesti</w:t>
      </w:r>
      <w:proofErr w:type="spellEnd"/>
      <w:r w:rsidRPr="00A63125">
        <w:t xml:space="preserve"> </w:t>
      </w:r>
      <w:proofErr w:type="spellStart"/>
      <w:r w:rsidRPr="00A63125">
        <w:t>kao</w:t>
      </w:r>
      <w:proofErr w:type="spellEnd"/>
      <w:r w:rsidRPr="00A63125">
        <w:t xml:space="preserve"> </w:t>
      </w:r>
      <w:proofErr w:type="spellStart"/>
      <w:r w:rsidRPr="00A63125">
        <w:t>zatravljeni</w:t>
      </w:r>
      <w:proofErr w:type="spellEnd"/>
      <w:r w:rsidRPr="00A63125">
        <w:t xml:space="preserve"> </w:t>
      </w:r>
      <w:proofErr w:type="spellStart"/>
      <w:r w:rsidRPr="00A63125">
        <w:t>prošireni</w:t>
      </w:r>
      <w:proofErr w:type="spellEnd"/>
      <w:r w:rsidRPr="00A63125">
        <w:t xml:space="preserve"> </w:t>
      </w:r>
      <w:proofErr w:type="spellStart"/>
      <w:r w:rsidRPr="00A63125">
        <w:t>kanal</w:t>
      </w:r>
      <w:proofErr w:type="spellEnd"/>
      <w:r w:rsidRPr="00A63125">
        <w:t xml:space="preserve">, </w:t>
      </w:r>
      <w:proofErr w:type="spellStart"/>
      <w:r w:rsidRPr="00A63125">
        <w:t>tipičan</w:t>
      </w:r>
      <w:proofErr w:type="spellEnd"/>
      <w:r w:rsidRPr="00A63125">
        <w:t xml:space="preserve"> </w:t>
      </w:r>
      <w:proofErr w:type="spellStart"/>
      <w:r w:rsidRPr="00A63125">
        <w:t>za</w:t>
      </w:r>
      <w:proofErr w:type="spellEnd"/>
      <w:r w:rsidRPr="00A63125">
        <w:t xml:space="preserve"> </w:t>
      </w:r>
      <w:proofErr w:type="spellStart"/>
      <w:r w:rsidRPr="00A63125">
        <w:t>infiltracione</w:t>
      </w:r>
      <w:proofErr w:type="spellEnd"/>
      <w:r w:rsidRPr="00A63125">
        <w:t xml:space="preserve"> </w:t>
      </w:r>
      <w:proofErr w:type="spellStart"/>
      <w:r w:rsidRPr="00A63125">
        <w:t>sisteme</w:t>
      </w:r>
      <w:proofErr w:type="spellEnd"/>
      <w:r w:rsidRPr="00A63125">
        <w:t xml:space="preserve"> </w:t>
      </w:r>
      <w:proofErr w:type="spellStart"/>
      <w:r w:rsidRPr="00A63125">
        <w:t>za</w:t>
      </w:r>
      <w:proofErr w:type="spellEnd"/>
      <w:r w:rsidRPr="00A63125">
        <w:t xml:space="preserve"> </w:t>
      </w:r>
      <w:proofErr w:type="spellStart"/>
      <w:r w:rsidRPr="00A63125">
        <w:t>smanjenje</w:t>
      </w:r>
      <w:proofErr w:type="spellEnd"/>
      <w:r w:rsidRPr="00A63125">
        <w:t xml:space="preserve"> i </w:t>
      </w:r>
      <w:proofErr w:type="spellStart"/>
      <w:r w:rsidRPr="00A63125">
        <w:t>popravljenje</w:t>
      </w:r>
      <w:proofErr w:type="spellEnd"/>
      <w:r w:rsidRPr="00A63125">
        <w:t xml:space="preserve"> </w:t>
      </w:r>
      <w:proofErr w:type="spellStart"/>
      <w:r w:rsidRPr="00A63125">
        <w:t>kišnog</w:t>
      </w:r>
      <w:proofErr w:type="spellEnd"/>
      <w:r w:rsidRPr="00A63125">
        <w:t xml:space="preserve"> </w:t>
      </w:r>
      <w:proofErr w:type="spellStart"/>
      <w:r w:rsidRPr="00A63125">
        <w:t>oticaja</w:t>
      </w:r>
      <w:proofErr w:type="spellEnd"/>
      <w:r w:rsidRPr="00A63125">
        <w:t xml:space="preserve"> (</w:t>
      </w:r>
      <w:proofErr w:type="spellStart"/>
      <w:r w:rsidRPr="00A63125">
        <w:t>Slika</w:t>
      </w:r>
      <w:proofErr w:type="spellEnd"/>
      <w:r w:rsidRPr="00A63125">
        <w:t xml:space="preserve"> </w:t>
      </w:r>
      <w:r>
        <w:t>5</w:t>
      </w:r>
      <w:r w:rsidRPr="00A63125">
        <w:t xml:space="preserve"> </w:t>
      </w:r>
      <w:proofErr w:type="spellStart"/>
      <w:r w:rsidRPr="00A63125">
        <w:t>ispod</w:t>
      </w:r>
      <w:proofErr w:type="spellEnd"/>
      <w:r w:rsidRPr="00A63125">
        <w:t>).</w:t>
      </w:r>
    </w:p>
    <w:p w:rsidR="001B07D2" w:rsidRDefault="001B07D2" w:rsidP="001B07D2">
      <w:r w:rsidRPr="004D2DB4">
        <w:rPr>
          <w:noProof/>
          <w:lang w:val="en-US" w:eastAsia="en-US"/>
        </w:rPr>
        <w:drawing>
          <wp:inline distT="0" distB="0" distL="0" distR="0" wp14:anchorId="592AB05D" wp14:editId="55BCC251">
            <wp:extent cx="4591050" cy="23842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306" t="31833" r="2762" b="1573"/>
                    <a:stretch/>
                  </pic:blipFill>
                  <pic:spPr bwMode="auto">
                    <a:xfrm>
                      <a:off x="0" y="0"/>
                      <a:ext cx="4607255" cy="2392642"/>
                    </a:xfrm>
                    <a:prstGeom prst="rect">
                      <a:avLst/>
                    </a:prstGeom>
                    <a:noFill/>
                    <a:ln>
                      <a:noFill/>
                    </a:ln>
                    <a:extLst>
                      <a:ext uri="{53640926-AAD7-44D8-BBD7-CCE9431645EC}">
                        <a14:shadowObscured xmlns:a14="http://schemas.microsoft.com/office/drawing/2010/main"/>
                      </a:ext>
                    </a:extLst>
                  </pic:spPr>
                </pic:pic>
              </a:graphicData>
            </a:graphic>
          </wp:inline>
        </w:drawing>
      </w:r>
    </w:p>
    <w:p w:rsidR="001B07D2" w:rsidRPr="00A63125" w:rsidRDefault="001B07D2" w:rsidP="001B07D2">
      <w:pPr>
        <w:pStyle w:val="Caption"/>
        <w:ind w:left="0" w:firstLine="0"/>
        <w:jc w:val="center"/>
        <w:rPr>
          <w:rFonts w:asciiTheme="minorHAnsi" w:hAnsiTheme="minorHAnsi" w:cstheme="minorHAnsi"/>
          <w:sz w:val="20"/>
        </w:rPr>
      </w:pPr>
      <w:proofErr w:type="spellStart"/>
      <w:r w:rsidRPr="00A63125">
        <w:rPr>
          <w:rFonts w:asciiTheme="minorHAnsi" w:hAnsiTheme="minorHAnsi" w:cstheme="minorHAnsi"/>
          <w:sz w:val="20"/>
        </w:rPr>
        <w:t>Slika</w:t>
      </w:r>
      <w:proofErr w:type="spellEnd"/>
      <w:r w:rsidRPr="00A63125">
        <w:rPr>
          <w:rFonts w:asciiTheme="minorHAnsi" w:hAnsiTheme="minorHAnsi" w:cstheme="minorHAnsi"/>
          <w:sz w:val="20"/>
        </w:rPr>
        <w:t xml:space="preserve"> </w:t>
      </w:r>
      <w:r>
        <w:rPr>
          <w:rFonts w:asciiTheme="minorHAnsi" w:hAnsiTheme="minorHAnsi" w:cstheme="minorHAnsi"/>
          <w:sz w:val="20"/>
        </w:rPr>
        <w:t>5</w:t>
      </w:r>
      <w:r w:rsidRPr="00A63125">
        <w:rPr>
          <w:rFonts w:asciiTheme="minorHAnsi" w:hAnsiTheme="minorHAnsi" w:cstheme="minorHAnsi"/>
          <w:sz w:val="20"/>
        </w:rPr>
        <w:t xml:space="preserve"> - </w:t>
      </w:r>
      <w:proofErr w:type="spellStart"/>
      <w:r w:rsidRPr="00A63125">
        <w:rPr>
          <w:rFonts w:asciiTheme="minorHAnsi" w:hAnsiTheme="minorHAnsi" w:cstheme="minorHAnsi"/>
          <w:sz w:val="20"/>
        </w:rPr>
        <w:t>Infiltracioni</w:t>
      </w:r>
      <w:proofErr w:type="spellEnd"/>
      <w:r w:rsidRPr="00A63125">
        <w:rPr>
          <w:rFonts w:asciiTheme="minorHAnsi" w:hAnsiTheme="minorHAnsi" w:cstheme="minorHAnsi"/>
          <w:sz w:val="20"/>
        </w:rPr>
        <w:t xml:space="preserve"> </w:t>
      </w:r>
      <w:proofErr w:type="spellStart"/>
      <w:r w:rsidRPr="00A63125">
        <w:rPr>
          <w:rFonts w:asciiTheme="minorHAnsi" w:hAnsiTheme="minorHAnsi" w:cstheme="minorHAnsi"/>
          <w:sz w:val="20"/>
        </w:rPr>
        <w:t>kanal</w:t>
      </w:r>
      <w:proofErr w:type="spellEnd"/>
      <w:r w:rsidRPr="00A63125">
        <w:rPr>
          <w:rFonts w:asciiTheme="minorHAnsi" w:hAnsiTheme="minorHAnsi" w:cstheme="minorHAnsi"/>
          <w:sz w:val="20"/>
        </w:rPr>
        <w:t>/</w:t>
      </w:r>
      <w:proofErr w:type="spellStart"/>
      <w:r w:rsidRPr="00A63125">
        <w:rPr>
          <w:rFonts w:asciiTheme="minorHAnsi" w:hAnsiTheme="minorHAnsi" w:cstheme="minorHAnsi"/>
          <w:sz w:val="20"/>
        </w:rPr>
        <w:t>bazen</w:t>
      </w:r>
      <w:proofErr w:type="spellEnd"/>
      <w:r w:rsidRPr="00A63125">
        <w:rPr>
          <w:rFonts w:asciiTheme="minorHAnsi" w:hAnsiTheme="minorHAnsi" w:cstheme="minorHAnsi"/>
          <w:sz w:val="20"/>
        </w:rPr>
        <w:t xml:space="preserve"> – </w:t>
      </w:r>
      <w:proofErr w:type="spellStart"/>
      <w:r w:rsidRPr="00A63125">
        <w:rPr>
          <w:rFonts w:asciiTheme="minorHAnsi" w:hAnsiTheme="minorHAnsi" w:cstheme="minorHAnsi"/>
          <w:sz w:val="20"/>
        </w:rPr>
        <w:t>izvor</w:t>
      </w:r>
      <w:proofErr w:type="spellEnd"/>
      <w:r w:rsidRPr="00A63125">
        <w:rPr>
          <w:rFonts w:asciiTheme="minorHAnsi" w:hAnsiTheme="minorHAnsi" w:cstheme="minorHAnsi"/>
          <w:sz w:val="20"/>
        </w:rPr>
        <w:t xml:space="preserve"> </w:t>
      </w:r>
      <w:proofErr w:type="spellStart"/>
      <w:r w:rsidRPr="00A63125">
        <w:rPr>
          <w:rFonts w:asciiTheme="minorHAnsi" w:hAnsiTheme="minorHAnsi" w:cstheme="minorHAnsi"/>
          <w:sz w:val="20"/>
        </w:rPr>
        <w:t>Građevinski</w:t>
      </w:r>
      <w:proofErr w:type="spellEnd"/>
      <w:r w:rsidRPr="00A63125">
        <w:rPr>
          <w:rFonts w:asciiTheme="minorHAnsi" w:hAnsiTheme="minorHAnsi" w:cstheme="minorHAnsi"/>
          <w:sz w:val="20"/>
        </w:rPr>
        <w:t xml:space="preserve"> </w:t>
      </w:r>
      <w:proofErr w:type="spellStart"/>
      <w:r w:rsidRPr="00A63125">
        <w:rPr>
          <w:rFonts w:asciiTheme="minorHAnsi" w:hAnsiTheme="minorHAnsi" w:cstheme="minorHAnsi"/>
          <w:sz w:val="20"/>
        </w:rPr>
        <w:t>fakultet</w:t>
      </w:r>
      <w:proofErr w:type="spellEnd"/>
      <w:r w:rsidRPr="00A63125">
        <w:rPr>
          <w:rFonts w:asciiTheme="minorHAnsi" w:hAnsiTheme="minorHAnsi" w:cstheme="minorHAnsi"/>
          <w:sz w:val="20"/>
        </w:rPr>
        <w:t xml:space="preserve"> Beograd – </w:t>
      </w:r>
      <w:proofErr w:type="spellStart"/>
      <w:r w:rsidRPr="00A63125">
        <w:rPr>
          <w:rFonts w:asciiTheme="minorHAnsi" w:hAnsiTheme="minorHAnsi" w:cstheme="minorHAnsi"/>
          <w:sz w:val="20"/>
        </w:rPr>
        <w:t>Drenažni</w:t>
      </w:r>
      <w:proofErr w:type="spellEnd"/>
      <w:r w:rsidRPr="00A63125">
        <w:rPr>
          <w:rFonts w:asciiTheme="minorHAnsi" w:hAnsiTheme="minorHAnsi" w:cstheme="minorHAnsi"/>
          <w:sz w:val="20"/>
        </w:rPr>
        <w:t xml:space="preserve"> </w:t>
      </w:r>
      <w:proofErr w:type="spellStart"/>
      <w:r w:rsidRPr="00A63125">
        <w:rPr>
          <w:rFonts w:asciiTheme="minorHAnsi" w:hAnsiTheme="minorHAnsi" w:cstheme="minorHAnsi"/>
          <w:sz w:val="20"/>
        </w:rPr>
        <w:t>sistemi</w:t>
      </w:r>
      <w:proofErr w:type="spellEnd"/>
    </w:p>
    <w:p w:rsidR="001B07D2" w:rsidRPr="00227B4D" w:rsidRDefault="001B07D2" w:rsidP="001B07D2">
      <w:pPr>
        <w:autoSpaceDE w:val="0"/>
        <w:autoSpaceDN w:val="0"/>
        <w:adjustRightInd w:val="0"/>
        <w:spacing w:after="0"/>
      </w:pPr>
      <w:proofErr w:type="spellStart"/>
      <w:r w:rsidRPr="00227B4D">
        <w:t>Bočni</w:t>
      </w:r>
      <w:proofErr w:type="spellEnd"/>
      <w:r w:rsidRPr="00227B4D">
        <w:t xml:space="preserve"> </w:t>
      </w:r>
      <w:proofErr w:type="spellStart"/>
      <w:r w:rsidRPr="00227B4D">
        <w:t>kanal</w:t>
      </w:r>
      <w:proofErr w:type="spellEnd"/>
      <w:r w:rsidRPr="00227B4D">
        <w:t xml:space="preserve"> </w:t>
      </w:r>
      <w:proofErr w:type="spellStart"/>
      <w:r w:rsidRPr="00227B4D">
        <w:t>drugog</w:t>
      </w:r>
      <w:proofErr w:type="spellEnd"/>
      <w:r w:rsidRPr="00227B4D">
        <w:t xml:space="preserve"> </w:t>
      </w:r>
      <w:proofErr w:type="spellStart"/>
      <w:r w:rsidRPr="00227B4D">
        <w:t>podsistema</w:t>
      </w:r>
      <w:proofErr w:type="spellEnd"/>
      <w:r w:rsidRPr="00227B4D">
        <w:t xml:space="preserve"> </w:t>
      </w:r>
      <w:proofErr w:type="spellStart"/>
      <w:r w:rsidRPr="00227B4D">
        <w:t>izliva</w:t>
      </w:r>
      <w:proofErr w:type="spellEnd"/>
      <w:r w:rsidRPr="00227B4D">
        <w:t xml:space="preserve"> se </w:t>
      </w:r>
      <w:proofErr w:type="spellStart"/>
      <w:r w:rsidRPr="00227B4D">
        <w:t>preko</w:t>
      </w:r>
      <w:proofErr w:type="spellEnd"/>
      <w:r w:rsidRPr="00227B4D">
        <w:t xml:space="preserve"> </w:t>
      </w:r>
      <w:proofErr w:type="spellStart"/>
      <w:r w:rsidRPr="00227B4D">
        <w:t>kanalitacionog</w:t>
      </w:r>
      <w:proofErr w:type="spellEnd"/>
      <w:r w:rsidRPr="00227B4D">
        <w:t xml:space="preserve"> </w:t>
      </w:r>
      <w:proofErr w:type="spellStart"/>
      <w:r w:rsidRPr="00227B4D">
        <w:t>šahta</w:t>
      </w:r>
      <w:proofErr w:type="spellEnd"/>
      <w:r w:rsidRPr="00227B4D">
        <w:t xml:space="preserve"> </w:t>
      </w:r>
      <w:proofErr w:type="spellStart"/>
      <w:proofErr w:type="gramStart"/>
      <w:r w:rsidRPr="00227B4D">
        <w:t>sa</w:t>
      </w:r>
      <w:proofErr w:type="spellEnd"/>
      <w:proofErr w:type="gramEnd"/>
      <w:r w:rsidRPr="00227B4D">
        <w:t xml:space="preserve"> </w:t>
      </w:r>
      <w:proofErr w:type="spellStart"/>
      <w:r w:rsidRPr="00227B4D">
        <w:t>taložnicom</w:t>
      </w:r>
      <w:proofErr w:type="spellEnd"/>
      <w:r w:rsidRPr="00227B4D">
        <w:t xml:space="preserve"> u </w:t>
      </w:r>
      <w:proofErr w:type="spellStart"/>
      <w:r w:rsidRPr="00227B4D">
        <w:t>projektovani</w:t>
      </w:r>
      <w:proofErr w:type="spellEnd"/>
      <w:r w:rsidRPr="00227B4D">
        <w:t xml:space="preserve"> </w:t>
      </w:r>
      <w:proofErr w:type="spellStart"/>
      <w:r w:rsidRPr="00227B4D">
        <w:t>zatvoreni</w:t>
      </w:r>
      <w:proofErr w:type="spellEnd"/>
      <w:r w:rsidRPr="00227B4D">
        <w:t xml:space="preserve"> </w:t>
      </w:r>
      <w:proofErr w:type="spellStart"/>
      <w:r w:rsidRPr="00227B4D">
        <w:t>cevni</w:t>
      </w:r>
      <w:proofErr w:type="spellEnd"/>
      <w:r w:rsidRPr="00227B4D">
        <w:t xml:space="preserve"> </w:t>
      </w:r>
      <w:proofErr w:type="spellStart"/>
      <w:r w:rsidRPr="00227B4D">
        <w:t>sistem</w:t>
      </w:r>
      <w:proofErr w:type="spellEnd"/>
      <w:r w:rsidRPr="00227B4D">
        <w:t xml:space="preserve"> </w:t>
      </w:r>
      <w:proofErr w:type="spellStart"/>
      <w:r w:rsidRPr="00227B4D">
        <w:t>na</w:t>
      </w:r>
      <w:proofErr w:type="spellEnd"/>
      <w:r w:rsidRPr="00227B4D">
        <w:t xml:space="preserve"> </w:t>
      </w:r>
      <w:proofErr w:type="spellStart"/>
      <w:r w:rsidRPr="00227B4D">
        <w:t>stacionaži</w:t>
      </w:r>
      <w:proofErr w:type="spellEnd"/>
      <w:r w:rsidRPr="00227B4D">
        <w:t xml:space="preserve"> 3+905. Ova </w:t>
      </w:r>
      <w:proofErr w:type="spellStart"/>
      <w:r w:rsidRPr="00227B4D">
        <w:t>kanalizacija</w:t>
      </w:r>
      <w:proofErr w:type="spellEnd"/>
      <w:r w:rsidRPr="00227B4D">
        <w:t xml:space="preserve">, </w:t>
      </w:r>
      <w:proofErr w:type="spellStart"/>
      <w:r w:rsidRPr="00227B4D">
        <w:t>prečnika</w:t>
      </w:r>
      <w:proofErr w:type="spellEnd"/>
      <w:r w:rsidRPr="00227B4D">
        <w:t xml:space="preserve"> 300mm, </w:t>
      </w:r>
      <w:proofErr w:type="spellStart"/>
      <w:r w:rsidRPr="00227B4D">
        <w:t>vodi</w:t>
      </w:r>
      <w:proofErr w:type="spellEnd"/>
      <w:r w:rsidRPr="00227B4D">
        <w:t xml:space="preserve"> se </w:t>
      </w:r>
      <w:proofErr w:type="spellStart"/>
      <w:r w:rsidRPr="00227B4D">
        <w:t>parcelama</w:t>
      </w:r>
      <w:proofErr w:type="spellEnd"/>
      <w:r w:rsidRPr="00227B4D">
        <w:t xml:space="preserve"> 2924/2 i 2924/8 (u </w:t>
      </w:r>
      <w:proofErr w:type="spellStart"/>
      <w:r w:rsidRPr="00227B4D">
        <w:t>javnom</w:t>
      </w:r>
      <w:proofErr w:type="spellEnd"/>
      <w:r w:rsidRPr="00227B4D">
        <w:t xml:space="preserve"> </w:t>
      </w:r>
      <w:proofErr w:type="spellStart"/>
      <w:r w:rsidRPr="00227B4D">
        <w:t>vlasništvu</w:t>
      </w:r>
      <w:proofErr w:type="spellEnd"/>
      <w:r w:rsidRPr="00227B4D">
        <w:t xml:space="preserve">) </w:t>
      </w:r>
      <w:proofErr w:type="spellStart"/>
      <w:r w:rsidRPr="00227B4D">
        <w:t>prema</w:t>
      </w:r>
      <w:proofErr w:type="spellEnd"/>
      <w:r w:rsidRPr="00227B4D">
        <w:t xml:space="preserve"> </w:t>
      </w:r>
      <w:proofErr w:type="spellStart"/>
      <w:r w:rsidRPr="00227B4D">
        <w:t>krajnjem</w:t>
      </w:r>
      <w:proofErr w:type="spellEnd"/>
      <w:r w:rsidRPr="00227B4D">
        <w:t xml:space="preserve"> </w:t>
      </w:r>
      <w:proofErr w:type="spellStart"/>
      <w:r w:rsidRPr="00227B4D">
        <w:t>recipijentu</w:t>
      </w:r>
      <w:proofErr w:type="spellEnd"/>
      <w:r w:rsidRPr="00227B4D">
        <w:t xml:space="preserve"> </w:t>
      </w:r>
      <w:proofErr w:type="spellStart"/>
      <w:r w:rsidRPr="00227B4D">
        <w:t>Rujničkoj</w:t>
      </w:r>
      <w:proofErr w:type="spellEnd"/>
      <w:r w:rsidRPr="00227B4D">
        <w:t xml:space="preserve"> (</w:t>
      </w:r>
      <w:proofErr w:type="spellStart"/>
      <w:r w:rsidRPr="00227B4D">
        <w:t>Humskoj</w:t>
      </w:r>
      <w:proofErr w:type="spellEnd"/>
      <w:r w:rsidRPr="00227B4D">
        <w:t xml:space="preserve">) </w:t>
      </w:r>
      <w:proofErr w:type="spellStart"/>
      <w:r w:rsidRPr="00227B4D">
        <w:t>reci</w:t>
      </w:r>
      <w:proofErr w:type="spellEnd"/>
      <w:r w:rsidRPr="00227B4D">
        <w:t>.</w:t>
      </w:r>
    </w:p>
    <w:p w:rsidR="001B07D2" w:rsidRDefault="001B07D2" w:rsidP="001B07D2">
      <w:pPr>
        <w:pStyle w:val="BodyText"/>
        <w:jc w:val="center"/>
        <w:rPr>
          <w:highlight w:val="yellow"/>
          <w:lang w:val="sr-Latn-RS"/>
        </w:rPr>
      </w:pPr>
      <w:r>
        <w:rPr>
          <w:noProof/>
          <w:lang w:val="en-US" w:eastAsia="en-US"/>
        </w:rPr>
        <w:drawing>
          <wp:inline distT="0" distB="0" distL="0" distR="0" wp14:anchorId="457771CC" wp14:editId="125566D2">
            <wp:extent cx="3990975" cy="23259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idr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596" cy="2368844"/>
                    </a:xfrm>
                    <a:prstGeom prst="rect">
                      <a:avLst/>
                    </a:prstGeom>
                  </pic:spPr>
                </pic:pic>
              </a:graphicData>
            </a:graphic>
          </wp:inline>
        </w:drawing>
      </w:r>
    </w:p>
    <w:p w:rsidR="001B07D2" w:rsidRPr="00A63125" w:rsidRDefault="001B07D2" w:rsidP="001B07D2">
      <w:pPr>
        <w:pStyle w:val="Caption"/>
        <w:ind w:left="0" w:firstLine="0"/>
        <w:jc w:val="center"/>
        <w:rPr>
          <w:rFonts w:asciiTheme="minorHAnsi" w:hAnsiTheme="minorHAnsi" w:cstheme="minorHAnsi"/>
          <w:sz w:val="20"/>
        </w:rPr>
      </w:pPr>
      <w:proofErr w:type="spellStart"/>
      <w:r w:rsidRPr="00A63125">
        <w:rPr>
          <w:rFonts w:asciiTheme="minorHAnsi" w:hAnsiTheme="minorHAnsi" w:cstheme="minorHAnsi"/>
          <w:sz w:val="20"/>
        </w:rPr>
        <w:t>Slika</w:t>
      </w:r>
      <w:proofErr w:type="spellEnd"/>
      <w:r w:rsidRPr="00A63125">
        <w:rPr>
          <w:rFonts w:asciiTheme="minorHAnsi" w:hAnsiTheme="minorHAnsi" w:cstheme="minorHAnsi"/>
          <w:sz w:val="20"/>
        </w:rPr>
        <w:t xml:space="preserve"> </w:t>
      </w:r>
      <w:r>
        <w:rPr>
          <w:rFonts w:asciiTheme="minorHAnsi" w:hAnsiTheme="minorHAnsi" w:cstheme="minorHAnsi"/>
          <w:sz w:val="20"/>
        </w:rPr>
        <w:t>6</w:t>
      </w:r>
      <w:r w:rsidRPr="00A63125">
        <w:rPr>
          <w:rFonts w:asciiTheme="minorHAnsi" w:hAnsiTheme="minorHAnsi" w:cstheme="minorHAnsi"/>
          <w:sz w:val="20"/>
        </w:rPr>
        <w:t xml:space="preserve"> – </w:t>
      </w:r>
      <w:proofErr w:type="spellStart"/>
      <w:r w:rsidRPr="00A63125">
        <w:rPr>
          <w:rFonts w:asciiTheme="minorHAnsi" w:hAnsiTheme="minorHAnsi" w:cstheme="minorHAnsi"/>
          <w:sz w:val="20"/>
        </w:rPr>
        <w:t>Situacija</w:t>
      </w:r>
      <w:proofErr w:type="spellEnd"/>
      <w:r w:rsidRPr="00A63125">
        <w:rPr>
          <w:rFonts w:asciiTheme="minorHAnsi" w:hAnsiTheme="minorHAnsi" w:cstheme="minorHAnsi"/>
          <w:sz w:val="20"/>
        </w:rPr>
        <w:t xml:space="preserve"> - </w:t>
      </w:r>
      <w:proofErr w:type="spellStart"/>
      <w:r w:rsidRPr="00A63125">
        <w:rPr>
          <w:rFonts w:asciiTheme="minorHAnsi" w:hAnsiTheme="minorHAnsi" w:cstheme="minorHAnsi"/>
          <w:sz w:val="20"/>
        </w:rPr>
        <w:t>hidro</w:t>
      </w:r>
      <w:proofErr w:type="spellEnd"/>
    </w:p>
    <w:p w:rsidR="001B07D2" w:rsidRPr="005741AD" w:rsidRDefault="001B07D2" w:rsidP="009C09F2">
      <w:pPr>
        <w:rPr>
          <w:lang w:val="sr-Latn-RS"/>
        </w:rPr>
      </w:pPr>
    </w:p>
    <w:bookmarkEnd w:id="1"/>
    <w:bookmarkEnd w:id="2"/>
    <w:bookmarkEnd w:id="3"/>
    <w:p w:rsidR="00AC55BE" w:rsidRPr="00A63125" w:rsidRDefault="00AC55BE" w:rsidP="005A10F9">
      <w:pPr>
        <w:pStyle w:val="Heading3"/>
        <w:numPr>
          <w:ilvl w:val="0"/>
          <w:numId w:val="6"/>
        </w:numPr>
        <w:rPr>
          <w:sz w:val="32"/>
        </w:rPr>
      </w:pPr>
      <w:r w:rsidRPr="00A63125">
        <w:rPr>
          <w:sz w:val="32"/>
        </w:rPr>
        <w:t>Tehnički opis elektrifikacije</w:t>
      </w:r>
      <w:r w:rsidR="00C77ACD">
        <w:rPr>
          <w:sz w:val="32"/>
        </w:rPr>
        <w:t xml:space="preserve"> (cca 6km)</w:t>
      </w:r>
    </w:p>
    <w:p w:rsidR="00AC55BE" w:rsidRPr="005A10F9" w:rsidRDefault="00AC55BE" w:rsidP="005A10F9">
      <w:pPr>
        <w:rPr>
          <w:szCs w:val="22"/>
          <w:lang w:val="sr-Latn-RS"/>
        </w:rPr>
      </w:pPr>
      <w:r w:rsidRPr="005A10F9">
        <w:rPr>
          <w:szCs w:val="22"/>
          <w:lang w:val="sr-Latn-RS"/>
        </w:rPr>
        <w:t>Ovo idejno rešenje uključuje sistem kontaktne mreže i napajanja za elektrifikaciju železničke pruge Crveni Krst – Pantelej.</w:t>
      </w:r>
      <w:r w:rsidR="00A63125">
        <w:rPr>
          <w:szCs w:val="22"/>
          <w:lang w:val="sr-Latn-RS"/>
        </w:rPr>
        <w:t xml:space="preserve"> </w:t>
      </w:r>
      <w:r w:rsidRPr="005A10F9">
        <w:rPr>
          <w:szCs w:val="22"/>
          <w:lang w:val="sr-Latn-RS"/>
        </w:rPr>
        <w:t>Elektrifikacija ove deonice će biti usklađena sa elektifikacijom Koridora X (Niš – Dimitrovgrad).</w:t>
      </w:r>
    </w:p>
    <w:p w:rsidR="00AC55BE" w:rsidRPr="005A10F9" w:rsidRDefault="00AC55BE" w:rsidP="005A10F9">
      <w:pPr>
        <w:rPr>
          <w:szCs w:val="22"/>
          <w:lang w:val="sr-Latn-RS"/>
        </w:rPr>
      </w:pPr>
      <w:r w:rsidRPr="005A10F9">
        <w:rPr>
          <w:szCs w:val="22"/>
          <w:lang w:val="sr-Latn-RS"/>
        </w:rPr>
        <w:t>Kontaktna mreža će biti slična i kompatibilna sa mrežom železničkog Koridora X. Biće tipa lančanice koja se sastoji od kontaktne žice i prenosne žice i biće projektovana za brzine od 120 km/h. Operativni napon će biti monofazni 25 kV, 50 Hz.</w:t>
      </w:r>
      <w:r w:rsidR="00A63125">
        <w:rPr>
          <w:szCs w:val="22"/>
          <w:lang w:val="sr-Latn-RS"/>
        </w:rPr>
        <w:t xml:space="preserve"> </w:t>
      </w:r>
      <w:r w:rsidRPr="005A10F9">
        <w:rPr>
          <w:szCs w:val="22"/>
          <w:lang w:val="sr-Latn-RS"/>
        </w:rPr>
        <w:t>Sistem kontaktne mreže zajedno sa pogonskim objektima će biti kompatibilan sa tehničkim spesfikacijama interoperabilnosti (TSI) 1301/2014.</w:t>
      </w:r>
      <w:r w:rsidR="00A63125">
        <w:rPr>
          <w:szCs w:val="22"/>
          <w:lang w:val="sr-Latn-RS"/>
        </w:rPr>
        <w:t xml:space="preserve"> </w:t>
      </w:r>
      <w:r w:rsidRPr="005A10F9">
        <w:rPr>
          <w:szCs w:val="22"/>
          <w:lang w:val="sr-Latn-RS"/>
        </w:rPr>
        <w:t>Napajanje kontaktne mreže na ovoj deonici iz stanice Pantelej preko rastavljača sa ručnim pogonom br.13 obilazne pruge oko Niša, u skladu sa predloženom šemom sekcionisanja.</w:t>
      </w:r>
    </w:p>
    <w:p w:rsidR="00AC55BE" w:rsidRPr="00A63125" w:rsidRDefault="00AC55BE" w:rsidP="00A63125">
      <w:pPr>
        <w:spacing w:before="0" w:after="0" w:line="280" w:lineRule="exact"/>
        <w:rPr>
          <w:szCs w:val="22"/>
          <w:lang w:val="sr-Latn-RS"/>
        </w:rPr>
      </w:pPr>
      <w:r w:rsidRPr="00A63125">
        <w:rPr>
          <w:szCs w:val="22"/>
          <w:lang w:val="sr-Latn-RS"/>
        </w:rPr>
        <w:t>Pruga u kontekstu povezanih pruga i pogonskih postojenja u blizini:</w:t>
      </w:r>
    </w:p>
    <w:p w:rsidR="00AC55BE" w:rsidRPr="005A10F9" w:rsidRDefault="00AC55BE" w:rsidP="00A63125">
      <w:pPr>
        <w:pStyle w:val="ListParagraph"/>
        <w:numPr>
          <w:ilvl w:val="0"/>
          <w:numId w:val="5"/>
        </w:numPr>
        <w:spacing w:before="0" w:after="0" w:line="280" w:lineRule="exact"/>
        <w:rPr>
          <w:szCs w:val="22"/>
          <w:lang w:val="sr-Latn-RS"/>
        </w:rPr>
      </w:pPr>
      <w:r w:rsidRPr="005A10F9">
        <w:rPr>
          <w:szCs w:val="22"/>
          <w:lang w:val="sr-Latn-RS"/>
        </w:rPr>
        <w:t xml:space="preserve">Železnički čvor Niš </w:t>
      </w:r>
    </w:p>
    <w:p w:rsidR="00AC55BE" w:rsidRDefault="00AC55BE" w:rsidP="00A63125">
      <w:pPr>
        <w:pStyle w:val="ListParagraph"/>
        <w:numPr>
          <w:ilvl w:val="0"/>
          <w:numId w:val="5"/>
        </w:numPr>
        <w:spacing w:before="0" w:after="0" w:line="280" w:lineRule="exact"/>
        <w:rPr>
          <w:szCs w:val="22"/>
          <w:lang w:val="sr-Latn-RS"/>
        </w:rPr>
      </w:pPr>
      <w:r w:rsidRPr="005A10F9">
        <w:rPr>
          <w:szCs w:val="22"/>
          <w:lang w:val="sr-Latn-RS"/>
        </w:rPr>
        <w:t>Obilaznica oko Niša - Zapadna pruga (Niš).</w:t>
      </w:r>
    </w:p>
    <w:p w:rsidR="001B07D2" w:rsidRPr="001B07D2" w:rsidRDefault="001B07D2" w:rsidP="001B07D2">
      <w:pPr>
        <w:spacing w:before="0" w:after="0" w:line="280" w:lineRule="exact"/>
        <w:ind w:left="360"/>
        <w:rPr>
          <w:szCs w:val="22"/>
          <w:lang w:val="sr-Latn-RS"/>
        </w:rPr>
      </w:pPr>
    </w:p>
    <w:p w:rsidR="00AC55BE" w:rsidRPr="001B07D2" w:rsidRDefault="001B07D2" w:rsidP="001B07D2">
      <w:pPr>
        <w:spacing w:before="0" w:after="0"/>
        <w:rPr>
          <w:rFonts w:asciiTheme="minorHAnsi" w:hAnsiTheme="minorHAnsi" w:cstheme="minorHAnsi"/>
          <w:sz w:val="28"/>
          <w:szCs w:val="28"/>
        </w:rPr>
      </w:pPr>
      <w:r w:rsidRPr="001B07D2">
        <w:rPr>
          <w:rFonts w:asciiTheme="minorHAnsi" w:hAnsiTheme="minorHAnsi" w:cstheme="minorHAnsi"/>
          <w:sz w:val="28"/>
          <w:szCs w:val="28"/>
        </w:rPr>
        <w:t>5</w:t>
      </w:r>
      <w:r w:rsidR="00DB3E1F" w:rsidRPr="001B07D2">
        <w:rPr>
          <w:rFonts w:asciiTheme="minorHAnsi" w:hAnsiTheme="minorHAnsi" w:cstheme="minorHAnsi"/>
          <w:sz w:val="28"/>
          <w:szCs w:val="28"/>
        </w:rPr>
        <w:t>.1</w:t>
      </w:r>
      <w:r w:rsidR="00DB3E1F" w:rsidRPr="001B07D2">
        <w:rPr>
          <w:rFonts w:asciiTheme="minorHAnsi" w:hAnsiTheme="minorHAnsi" w:cstheme="minorHAnsi"/>
          <w:sz w:val="28"/>
          <w:szCs w:val="28"/>
        </w:rPr>
        <w:tab/>
      </w:r>
      <w:r w:rsidR="00AC55BE" w:rsidRPr="001B07D2">
        <w:rPr>
          <w:rFonts w:asciiTheme="minorHAnsi" w:hAnsiTheme="minorHAnsi" w:cstheme="minorHAnsi"/>
          <w:sz w:val="28"/>
          <w:szCs w:val="28"/>
        </w:rPr>
        <w:t>Sistem kontaktne mreže, sistem povratnog voda</w:t>
      </w:r>
    </w:p>
    <w:p w:rsidR="00AC55BE" w:rsidRDefault="00AC55BE" w:rsidP="004F3EEA">
      <w:pPr>
        <w:rPr>
          <w:szCs w:val="22"/>
          <w:lang w:val="sr-Latn-RS"/>
        </w:rPr>
      </w:pPr>
      <w:r w:rsidRPr="004F3EEA">
        <w:rPr>
          <w:szCs w:val="22"/>
          <w:lang w:val="sr-Latn-RS"/>
        </w:rPr>
        <w:t>Električna vuča ove deonice će biti ostvarena preko kontaktne mreže 25 kV, 50 Hz. Povratna struja vuče e će biti ostvarena preko šina, povratnog voda i uzemljenja. Kontaktna mreža je tipa lančanice koja se sastoji od kontaktnog provodnika i nosećeg užeta. Vozni vodovi će biti zategnuti uređajem za automatsko zatezanje kojim se kompenzuje proširenje/skupljanje voznog voda usled tem</w:t>
      </w:r>
      <w:r w:rsidR="004F3EEA">
        <w:rPr>
          <w:szCs w:val="22"/>
          <w:lang w:val="sr-Latn-RS"/>
        </w:rPr>
        <w:t>p</w:t>
      </w:r>
      <w:r w:rsidRPr="004F3EEA">
        <w:rPr>
          <w:szCs w:val="22"/>
          <w:lang w:val="sr-Latn-RS"/>
        </w:rPr>
        <w:t>eraturnih promena.</w:t>
      </w:r>
    </w:p>
    <w:p w:rsidR="001B07D2" w:rsidRPr="004F3EEA" w:rsidRDefault="001B07D2" w:rsidP="004F3EEA">
      <w:pPr>
        <w:rPr>
          <w:szCs w:val="22"/>
          <w:lang w:val="sr-Latn-RS"/>
        </w:rPr>
      </w:pPr>
    </w:p>
    <w:p w:rsidR="00AC55BE" w:rsidRPr="001B07D2" w:rsidRDefault="001B07D2" w:rsidP="001B07D2">
      <w:pPr>
        <w:spacing w:before="0" w:after="0"/>
        <w:rPr>
          <w:rFonts w:asciiTheme="minorHAnsi" w:hAnsiTheme="minorHAnsi" w:cstheme="minorHAnsi"/>
          <w:sz w:val="28"/>
          <w:szCs w:val="28"/>
        </w:rPr>
      </w:pPr>
      <w:bookmarkStart w:id="11" w:name="page82"/>
      <w:bookmarkEnd w:id="11"/>
      <w:r w:rsidRPr="001B07D2">
        <w:rPr>
          <w:rFonts w:asciiTheme="minorHAnsi" w:hAnsiTheme="minorHAnsi" w:cstheme="minorHAnsi"/>
          <w:sz w:val="28"/>
          <w:szCs w:val="28"/>
        </w:rPr>
        <w:t>5</w:t>
      </w:r>
      <w:r w:rsidR="00DB3E1F" w:rsidRPr="001B07D2">
        <w:rPr>
          <w:rFonts w:asciiTheme="minorHAnsi" w:hAnsiTheme="minorHAnsi" w:cstheme="minorHAnsi"/>
          <w:sz w:val="28"/>
          <w:szCs w:val="28"/>
        </w:rPr>
        <w:t>.2</w:t>
      </w:r>
      <w:r w:rsidR="00DB3E1F" w:rsidRPr="001B07D2">
        <w:rPr>
          <w:rFonts w:asciiTheme="minorHAnsi" w:hAnsiTheme="minorHAnsi" w:cstheme="minorHAnsi"/>
          <w:sz w:val="28"/>
          <w:szCs w:val="28"/>
        </w:rPr>
        <w:tab/>
      </w:r>
      <w:r w:rsidR="00AC55BE" w:rsidRPr="001B07D2">
        <w:rPr>
          <w:rFonts w:asciiTheme="minorHAnsi" w:hAnsiTheme="minorHAnsi" w:cstheme="minorHAnsi"/>
          <w:sz w:val="28"/>
          <w:szCs w:val="28"/>
        </w:rPr>
        <w:t>Napajanje električne vuče</w:t>
      </w:r>
    </w:p>
    <w:p w:rsidR="00AC55BE" w:rsidRDefault="00AC55BE" w:rsidP="004F3EEA">
      <w:pPr>
        <w:rPr>
          <w:szCs w:val="22"/>
          <w:lang w:val="sr-Latn-RS"/>
        </w:rPr>
      </w:pPr>
      <w:r w:rsidRPr="004F3EEA">
        <w:rPr>
          <w:szCs w:val="22"/>
          <w:lang w:val="sr-Latn-RS"/>
        </w:rPr>
        <w:t>Napajanje kontaktne mreže na ovoj deonici iz stanice Pantelej preko rastavljača sa ručnim pogonom br.13 obilazne pruge oko Niša, u skladu sa predloženom šemom sekcionisanja.</w:t>
      </w:r>
    </w:p>
    <w:p w:rsidR="001B07D2" w:rsidRPr="004F3EEA" w:rsidRDefault="001B07D2" w:rsidP="004F3EEA">
      <w:pPr>
        <w:rPr>
          <w:szCs w:val="22"/>
          <w:lang w:val="sr-Latn-RS"/>
        </w:rPr>
      </w:pPr>
    </w:p>
    <w:p w:rsidR="00AC55BE" w:rsidRPr="001B07D2" w:rsidRDefault="001B07D2" w:rsidP="001B07D2">
      <w:pPr>
        <w:spacing w:before="0" w:after="0"/>
        <w:rPr>
          <w:rFonts w:asciiTheme="minorHAnsi" w:hAnsiTheme="minorHAnsi" w:cstheme="minorHAnsi"/>
          <w:sz w:val="28"/>
          <w:szCs w:val="28"/>
        </w:rPr>
      </w:pPr>
      <w:r w:rsidRPr="001B07D2">
        <w:rPr>
          <w:rFonts w:asciiTheme="minorHAnsi" w:hAnsiTheme="minorHAnsi" w:cstheme="minorHAnsi"/>
          <w:sz w:val="28"/>
          <w:szCs w:val="28"/>
        </w:rPr>
        <w:t>5</w:t>
      </w:r>
      <w:r w:rsidR="00DB3E1F" w:rsidRPr="001B07D2">
        <w:rPr>
          <w:rFonts w:asciiTheme="minorHAnsi" w:hAnsiTheme="minorHAnsi" w:cstheme="minorHAnsi"/>
          <w:sz w:val="28"/>
          <w:szCs w:val="28"/>
        </w:rPr>
        <w:t>.3</w:t>
      </w:r>
      <w:r w:rsidR="00DB3E1F" w:rsidRPr="001B07D2">
        <w:rPr>
          <w:rFonts w:asciiTheme="minorHAnsi" w:hAnsiTheme="minorHAnsi" w:cstheme="minorHAnsi"/>
          <w:sz w:val="28"/>
          <w:szCs w:val="28"/>
        </w:rPr>
        <w:tab/>
      </w:r>
      <w:r w:rsidR="00AC55BE" w:rsidRPr="001B07D2">
        <w:rPr>
          <w:rFonts w:asciiTheme="minorHAnsi" w:hAnsiTheme="minorHAnsi" w:cstheme="minorHAnsi"/>
          <w:sz w:val="28"/>
          <w:szCs w:val="28"/>
        </w:rPr>
        <w:t>Obim i sadržaj projekta</w:t>
      </w:r>
    </w:p>
    <w:p w:rsidR="00AC55BE" w:rsidRPr="004F3EEA" w:rsidRDefault="00AC55BE" w:rsidP="004F3EEA">
      <w:pPr>
        <w:rPr>
          <w:szCs w:val="22"/>
          <w:lang w:val="sr-Latn-RS"/>
        </w:rPr>
      </w:pPr>
      <w:r w:rsidRPr="004F3EEA">
        <w:rPr>
          <w:szCs w:val="22"/>
          <w:lang w:val="sr-Latn-RS"/>
        </w:rPr>
        <w:t>Idejno rešenje (IDR) kontaktne mreže obuhvatio je sve radove koje je potrebno izvršiti na izgradnji kontaktne mreže u okviru elektrifikacije predmetne deonice.</w:t>
      </w:r>
    </w:p>
    <w:p w:rsidR="00AC55BE" w:rsidRPr="004F3EEA" w:rsidRDefault="00AC55BE" w:rsidP="004F3EEA">
      <w:pPr>
        <w:rPr>
          <w:szCs w:val="22"/>
          <w:lang w:val="sr-Latn-RS"/>
        </w:rPr>
      </w:pPr>
      <w:r w:rsidRPr="004F3EEA">
        <w:rPr>
          <w:szCs w:val="22"/>
          <w:lang w:val="sr-Latn-RS"/>
        </w:rPr>
        <w:t>Za IDR projekat kontaktne mreže na deonici Crveni Krst - Pantelej, pretpostavlјeno je uklapanje na postojeću kontaktnu mrežu stanice Crveni Krst (drugi kolosek), preko novog izolovanog preklopa sa jedne strane, a sa druge strane na izolovani preklop buduće stanice Pantelej na obilaznoj pruzi oko Niša.</w:t>
      </w:r>
    </w:p>
    <w:p w:rsidR="00AC55BE" w:rsidRPr="00AC55BE" w:rsidRDefault="001B07D2" w:rsidP="00AC55BE">
      <w:pPr>
        <w:spacing w:before="0" w:after="0"/>
        <w:rPr>
          <w:rFonts w:asciiTheme="minorHAnsi" w:hAnsiTheme="minorHAnsi" w:cstheme="minorHAnsi"/>
          <w:sz w:val="28"/>
          <w:szCs w:val="28"/>
        </w:rPr>
      </w:pPr>
      <w:r>
        <w:rPr>
          <w:rFonts w:asciiTheme="minorHAnsi" w:hAnsiTheme="minorHAnsi" w:cstheme="minorHAnsi"/>
          <w:sz w:val="28"/>
          <w:szCs w:val="28"/>
          <w:lang w:val="sr-Cyrl-RS"/>
        </w:rPr>
        <w:t>5</w:t>
      </w:r>
      <w:r w:rsidR="004F3EEA">
        <w:rPr>
          <w:rFonts w:asciiTheme="minorHAnsi" w:hAnsiTheme="minorHAnsi" w:cstheme="minorHAnsi"/>
          <w:sz w:val="28"/>
          <w:szCs w:val="28"/>
        </w:rPr>
        <w:t>.4</w:t>
      </w:r>
      <w:r w:rsidR="004F3EEA">
        <w:rPr>
          <w:rFonts w:asciiTheme="minorHAnsi" w:hAnsiTheme="minorHAnsi" w:cstheme="minorHAnsi"/>
          <w:sz w:val="28"/>
          <w:szCs w:val="28"/>
        </w:rPr>
        <w:tab/>
      </w:r>
      <w:proofErr w:type="spellStart"/>
      <w:r w:rsidR="00AC55BE" w:rsidRPr="00AC55BE">
        <w:rPr>
          <w:rFonts w:asciiTheme="minorHAnsi" w:hAnsiTheme="minorHAnsi" w:cstheme="minorHAnsi"/>
          <w:sz w:val="28"/>
          <w:szCs w:val="28"/>
        </w:rPr>
        <w:t>Postojeće</w:t>
      </w:r>
      <w:proofErr w:type="spellEnd"/>
      <w:r w:rsidR="00AC55BE" w:rsidRPr="00AC55BE">
        <w:rPr>
          <w:rFonts w:asciiTheme="minorHAnsi" w:hAnsiTheme="minorHAnsi" w:cstheme="minorHAnsi"/>
          <w:sz w:val="28"/>
          <w:szCs w:val="28"/>
        </w:rPr>
        <w:t xml:space="preserve"> </w:t>
      </w:r>
      <w:proofErr w:type="spellStart"/>
      <w:r w:rsidR="00AC55BE" w:rsidRPr="00AC55BE">
        <w:rPr>
          <w:rFonts w:asciiTheme="minorHAnsi" w:hAnsiTheme="minorHAnsi" w:cstheme="minorHAnsi"/>
          <w:sz w:val="28"/>
          <w:szCs w:val="28"/>
        </w:rPr>
        <w:t>stanje</w:t>
      </w:r>
      <w:proofErr w:type="spellEnd"/>
    </w:p>
    <w:p w:rsidR="00AC55BE" w:rsidRPr="004F3EEA" w:rsidRDefault="00AC55BE" w:rsidP="004F3EEA">
      <w:pPr>
        <w:rPr>
          <w:szCs w:val="22"/>
          <w:lang w:val="sr-Latn-RS"/>
        </w:rPr>
      </w:pPr>
      <w:r w:rsidRPr="004F3EEA">
        <w:rPr>
          <w:szCs w:val="22"/>
          <w:lang w:val="sr-Latn-RS"/>
        </w:rPr>
        <w:t xml:space="preserve">Železnička pruga na delu od Niša (Crvenog Krsta) do Knjaževca nije elektrificirana, odnosno nema izgrađene kontaktne mreže. </w:t>
      </w:r>
    </w:p>
    <w:p w:rsidR="00AC55BE" w:rsidRDefault="00AC55BE" w:rsidP="004F3EEA">
      <w:pPr>
        <w:rPr>
          <w:szCs w:val="22"/>
          <w:lang w:val="sr-Latn-RS"/>
        </w:rPr>
      </w:pPr>
      <w:r w:rsidRPr="004F3EEA">
        <w:rPr>
          <w:szCs w:val="22"/>
          <w:lang w:val="sr-Latn-RS"/>
        </w:rPr>
        <w:t xml:space="preserve">Idejnim projektom jednokolosečne pruge za obilaznicu oko Niša, urađenim 2016. godine, obuhvaćena je elektrifikacija navedene pruge do Proseka (km 19+968,17 obilaznice, odnosno 14+239,17) koja je u koliziji sa postojećim kolosekom pruge Niš – Knjaževac, pa je zbog toga predviđena izrada projekta povezivanja stanice Crveni Krst – Pantelej koji  delom ide postojećom trasom, a delom novoprojektovanom trasom. </w:t>
      </w:r>
    </w:p>
    <w:p w:rsidR="001B07D2" w:rsidRDefault="001B07D2" w:rsidP="004F3EEA">
      <w:pPr>
        <w:rPr>
          <w:szCs w:val="22"/>
          <w:lang w:val="sr-Latn-RS"/>
        </w:rPr>
      </w:pPr>
    </w:p>
    <w:p w:rsidR="001B07D2" w:rsidRPr="004F3EEA" w:rsidRDefault="001B07D2" w:rsidP="004F3EEA">
      <w:pPr>
        <w:rPr>
          <w:szCs w:val="22"/>
          <w:lang w:val="sr-Latn-RS"/>
        </w:rPr>
      </w:pPr>
    </w:p>
    <w:p w:rsidR="00AC55BE" w:rsidRPr="00AC55BE" w:rsidRDefault="001B07D2" w:rsidP="00AC55BE">
      <w:pPr>
        <w:spacing w:before="0" w:after="0"/>
        <w:rPr>
          <w:rFonts w:asciiTheme="minorHAnsi" w:hAnsiTheme="minorHAnsi" w:cstheme="minorHAnsi"/>
          <w:sz w:val="28"/>
          <w:szCs w:val="28"/>
        </w:rPr>
      </w:pPr>
      <w:r>
        <w:rPr>
          <w:rFonts w:asciiTheme="minorHAnsi" w:hAnsiTheme="minorHAnsi" w:cstheme="minorHAnsi"/>
          <w:sz w:val="28"/>
          <w:szCs w:val="28"/>
          <w:lang w:val="sr-Cyrl-RS"/>
        </w:rPr>
        <w:t>5</w:t>
      </w:r>
      <w:r w:rsidR="004F3EEA">
        <w:rPr>
          <w:rFonts w:asciiTheme="minorHAnsi" w:hAnsiTheme="minorHAnsi" w:cstheme="minorHAnsi"/>
          <w:sz w:val="28"/>
          <w:szCs w:val="28"/>
        </w:rPr>
        <w:t>.5</w:t>
      </w:r>
      <w:r w:rsidR="004F3EEA">
        <w:rPr>
          <w:rFonts w:asciiTheme="minorHAnsi" w:hAnsiTheme="minorHAnsi" w:cstheme="minorHAnsi"/>
          <w:sz w:val="28"/>
          <w:szCs w:val="28"/>
        </w:rPr>
        <w:tab/>
      </w:r>
      <w:proofErr w:type="spellStart"/>
      <w:r w:rsidR="00AC55BE" w:rsidRPr="00AC55BE">
        <w:rPr>
          <w:rFonts w:asciiTheme="minorHAnsi" w:hAnsiTheme="minorHAnsi" w:cstheme="minorHAnsi"/>
          <w:sz w:val="28"/>
          <w:szCs w:val="28"/>
        </w:rPr>
        <w:t>Novoprojektovano</w:t>
      </w:r>
      <w:proofErr w:type="spellEnd"/>
      <w:r w:rsidR="00AC55BE" w:rsidRPr="00AC55BE">
        <w:rPr>
          <w:rFonts w:asciiTheme="minorHAnsi" w:hAnsiTheme="minorHAnsi" w:cstheme="minorHAnsi"/>
          <w:sz w:val="28"/>
          <w:szCs w:val="28"/>
        </w:rPr>
        <w:t xml:space="preserve"> </w:t>
      </w:r>
      <w:proofErr w:type="spellStart"/>
      <w:r w:rsidR="00AC55BE" w:rsidRPr="00AC55BE">
        <w:rPr>
          <w:rFonts w:asciiTheme="minorHAnsi" w:hAnsiTheme="minorHAnsi" w:cstheme="minorHAnsi"/>
          <w:sz w:val="28"/>
          <w:szCs w:val="28"/>
        </w:rPr>
        <w:t>stanje</w:t>
      </w:r>
      <w:proofErr w:type="spellEnd"/>
    </w:p>
    <w:p w:rsidR="00AC55BE" w:rsidRPr="004F3EEA" w:rsidRDefault="00AC55BE" w:rsidP="004F3EEA">
      <w:pPr>
        <w:rPr>
          <w:szCs w:val="22"/>
          <w:lang w:val="sr-Latn-RS"/>
        </w:rPr>
      </w:pPr>
      <w:r w:rsidRPr="004F3EEA">
        <w:rPr>
          <w:szCs w:val="22"/>
          <w:lang w:val="sr-Latn-RS"/>
        </w:rPr>
        <w:t>Elektrifikacija deonice pruge Crveni Krst-Pantelej, predviđena je da se izvrši monofaznim sistemom 25kV, 50Hz usvojenim za elektrifikaciju pruga na mreži JŽ.</w:t>
      </w:r>
    </w:p>
    <w:p w:rsidR="00AC55BE" w:rsidRPr="004F3EEA" w:rsidRDefault="00AC55BE" w:rsidP="004F3EEA">
      <w:pPr>
        <w:rPr>
          <w:szCs w:val="22"/>
          <w:lang w:val="sr-Latn-RS"/>
        </w:rPr>
      </w:pPr>
      <w:r w:rsidRPr="004F3EEA">
        <w:rPr>
          <w:szCs w:val="22"/>
          <w:lang w:val="sr-Latn-RS"/>
        </w:rPr>
        <w:t>Za ovu deonicu data je predviđena šema sekcionisanja kontaktne mreže, sa položajem postrojenja električne vuče (elektrovučne podstanice i postrojenja za sekcionisanje), izolovanih preklopa, rastavlјača, sekcionih izolatora kao i transformatorskih stanica priklјučenih na kontaktnu mrežu.</w:t>
      </w:r>
    </w:p>
    <w:p w:rsidR="00AC55BE" w:rsidRPr="004F3EEA" w:rsidRDefault="00AC55BE" w:rsidP="004F3EEA">
      <w:pPr>
        <w:rPr>
          <w:szCs w:val="22"/>
          <w:lang w:val="sr-Latn-RS"/>
        </w:rPr>
      </w:pPr>
      <w:r w:rsidRPr="004F3EEA">
        <w:rPr>
          <w:szCs w:val="22"/>
          <w:lang w:val="sr-Latn-RS"/>
        </w:rPr>
        <w:t>Za KM ove pruge predviđen je kompenzovani vozni vod nazivnog preseka Cu 150 mm2 , za brzinu vožnje od 120 km/h. Raspored stubova je rađen prema I zoni vetra od 50daN/m2 i opsegu temperatura od -20 oC do +40oC.</w:t>
      </w:r>
    </w:p>
    <w:p w:rsidR="00AC55BE" w:rsidRPr="004F3EEA" w:rsidRDefault="00AC55BE" w:rsidP="004F3EEA">
      <w:pPr>
        <w:rPr>
          <w:szCs w:val="22"/>
          <w:lang w:val="sr-Latn-RS"/>
        </w:rPr>
      </w:pPr>
      <w:r w:rsidRPr="004F3EEA">
        <w:rPr>
          <w:szCs w:val="22"/>
          <w:lang w:val="sr-Latn-RS"/>
        </w:rPr>
        <w:t>Osnovni parametri kontaktne mreže su prema Opštem projektu kontaktne mreže 25 kV, 50 Hz,  i Katalogu elemenata KM monofaznog sistema 25kV, 50Hz na JŽ.:</w:t>
      </w:r>
    </w:p>
    <w:p w:rsidR="00AC55BE" w:rsidRPr="004F3EEA" w:rsidRDefault="00AC55BE" w:rsidP="00AC55BE">
      <w:pPr>
        <w:numPr>
          <w:ilvl w:val="0"/>
          <w:numId w:val="9"/>
        </w:numPr>
        <w:spacing w:before="0" w:after="0"/>
        <w:ind w:left="0" w:firstLine="0"/>
        <w:jc w:val="left"/>
        <w:rPr>
          <w:szCs w:val="22"/>
          <w:lang w:val="sr-Cyrl-RS"/>
        </w:rPr>
      </w:pPr>
      <w:r w:rsidRPr="004F3EEA">
        <w:rPr>
          <w:szCs w:val="22"/>
          <w:lang w:val="sr-Cyrl-RS"/>
        </w:rPr>
        <w:t>kontaktni provodnik od tvrdo vučenog bakra, tipa AC100</w:t>
      </w:r>
    </w:p>
    <w:p w:rsidR="00AC55BE" w:rsidRPr="004F3EEA" w:rsidRDefault="00AC55BE" w:rsidP="00AC55BE">
      <w:pPr>
        <w:numPr>
          <w:ilvl w:val="0"/>
          <w:numId w:val="9"/>
        </w:numPr>
        <w:spacing w:before="0" w:after="0"/>
        <w:ind w:left="0" w:firstLine="0"/>
        <w:jc w:val="left"/>
        <w:rPr>
          <w:szCs w:val="22"/>
          <w:lang w:val="sr-Cyrl-RS"/>
        </w:rPr>
      </w:pPr>
      <w:r w:rsidRPr="004F3EEA">
        <w:rPr>
          <w:szCs w:val="22"/>
          <w:lang w:val="sr-Cyrl-RS"/>
        </w:rPr>
        <w:t>noseće uže od bronze, tipa Bz II 65mm</w:t>
      </w:r>
      <w:r w:rsidRPr="004F3EEA">
        <w:rPr>
          <w:b/>
          <w:bCs/>
          <w:szCs w:val="22"/>
          <w:vertAlign w:val="superscript"/>
          <w:lang w:val="sr-Cyrl-RS"/>
        </w:rPr>
        <w:t>2</w:t>
      </w:r>
    </w:p>
    <w:p w:rsidR="00AC55BE" w:rsidRPr="004F3EEA" w:rsidRDefault="00AC55BE" w:rsidP="00AC55BE">
      <w:pPr>
        <w:numPr>
          <w:ilvl w:val="0"/>
          <w:numId w:val="9"/>
        </w:numPr>
        <w:spacing w:before="0" w:after="0"/>
        <w:ind w:left="0" w:firstLine="0"/>
        <w:jc w:val="left"/>
        <w:rPr>
          <w:szCs w:val="22"/>
          <w:lang w:val="sr-Cyrl-RS"/>
        </w:rPr>
      </w:pPr>
      <w:r w:rsidRPr="004F3EEA">
        <w:rPr>
          <w:szCs w:val="22"/>
          <w:lang w:val="sr-Cyrl-RS"/>
        </w:rPr>
        <w:t>obilazni i napojni vodovi 25kV od užeta Cu150mm</w:t>
      </w:r>
      <w:r w:rsidRPr="004F3EEA">
        <w:rPr>
          <w:b/>
          <w:bCs/>
          <w:szCs w:val="22"/>
          <w:vertAlign w:val="superscript"/>
          <w:lang w:val="sr-Cyrl-RS"/>
        </w:rPr>
        <w:t>2</w:t>
      </w:r>
      <w:r w:rsidRPr="004F3EEA">
        <w:rPr>
          <w:szCs w:val="22"/>
          <w:lang w:val="sr-Cyrl-RS"/>
        </w:rPr>
        <w:tab/>
      </w:r>
    </w:p>
    <w:p w:rsidR="00AC55BE" w:rsidRPr="004F3EEA" w:rsidRDefault="00AC55BE" w:rsidP="00AC55BE">
      <w:pPr>
        <w:spacing w:before="0" w:after="0"/>
        <w:contextualSpacing/>
        <w:rPr>
          <w:bCs/>
          <w:szCs w:val="22"/>
          <w:lang w:val="sr-Cyrl-RS"/>
        </w:rPr>
      </w:pPr>
      <w:r w:rsidRPr="004F3EEA">
        <w:rPr>
          <w:bCs/>
          <w:szCs w:val="22"/>
          <w:lang w:val="sr-Cyrl-RS"/>
        </w:rPr>
        <w:t>Visina kontaktnog provodnika od GIŠ-a:</w:t>
      </w:r>
    </w:p>
    <w:p w:rsidR="00AC55BE" w:rsidRPr="004F3EEA" w:rsidRDefault="00AC55BE" w:rsidP="00AC55BE">
      <w:pPr>
        <w:numPr>
          <w:ilvl w:val="0"/>
          <w:numId w:val="9"/>
        </w:numPr>
        <w:tabs>
          <w:tab w:val="left" w:pos="0"/>
        </w:tabs>
        <w:spacing w:before="0" w:after="0"/>
        <w:ind w:left="0" w:firstLine="0"/>
        <w:jc w:val="left"/>
        <w:rPr>
          <w:bCs/>
          <w:szCs w:val="22"/>
          <w:lang w:val="sr-Cyrl-RS"/>
        </w:rPr>
      </w:pPr>
      <w:r w:rsidRPr="004F3EEA">
        <w:rPr>
          <w:bCs/>
          <w:szCs w:val="22"/>
          <w:lang w:val="sr-Cyrl-RS"/>
        </w:rPr>
        <w:t>normalna: 5500mm</w:t>
      </w:r>
    </w:p>
    <w:p w:rsidR="00AC55BE" w:rsidRPr="004F3EEA" w:rsidRDefault="00AC55BE" w:rsidP="00AC55BE">
      <w:pPr>
        <w:numPr>
          <w:ilvl w:val="0"/>
          <w:numId w:val="9"/>
        </w:numPr>
        <w:tabs>
          <w:tab w:val="left" w:pos="0"/>
        </w:tabs>
        <w:spacing w:before="0" w:after="0"/>
        <w:ind w:left="0" w:firstLine="0"/>
        <w:jc w:val="left"/>
        <w:rPr>
          <w:b/>
          <w:szCs w:val="22"/>
          <w:lang w:val="sr-Cyrl-RS"/>
        </w:rPr>
      </w:pPr>
      <w:r w:rsidRPr="004F3EEA">
        <w:rPr>
          <w:bCs/>
          <w:szCs w:val="22"/>
          <w:lang w:val="sr-Cyrl-RS"/>
        </w:rPr>
        <w:t>minimalna: 5000mm</w:t>
      </w:r>
    </w:p>
    <w:p w:rsidR="00AC55BE" w:rsidRPr="004F3EEA" w:rsidRDefault="00AC55BE" w:rsidP="00AC55BE">
      <w:pPr>
        <w:numPr>
          <w:ilvl w:val="0"/>
          <w:numId w:val="9"/>
        </w:numPr>
        <w:tabs>
          <w:tab w:val="left" w:pos="0"/>
        </w:tabs>
        <w:spacing w:before="0" w:after="0"/>
        <w:ind w:left="0" w:firstLine="0"/>
        <w:jc w:val="left"/>
        <w:rPr>
          <w:b/>
          <w:szCs w:val="22"/>
          <w:lang w:val="sr-Cyrl-RS"/>
        </w:rPr>
      </w:pPr>
      <w:r w:rsidRPr="004F3EEA">
        <w:rPr>
          <w:bCs/>
          <w:szCs w:val="22"/>
          <w:lang w:val="sr-Cyrl-RS"/>
        </w:rPr>
        <w:t>maksimalna: 6500mm</w:t>
      </w:r>
    </w:p>
    <w:p w:rsidR="00AC55BE" w:rsidRPr="004F3EEA" w:rsidRDefault="00AC55BE" w:rsidP="00AC55BE">
      <w:pPr>
        <w:numPr>
          <w:ilvl w:val="0"/>
          <w:numId w:val="9"/>
        </w:numPr>
        <w:tabs>
          <w:tab w:val="left" w:pos="0"/>
        </w:tabs>
        <w:spacing w:before="0" w:after="0"/>
        <w:ind w:left="0" w:firstLine="0"/>
        <w:jc w:val="left"/>
        <w:rPr>
          <w:b/>
          <w:szCs w:val="22"/>
          <w:lang w:val="sr-Cyrl-RS"/>
        </w:rPr>
      </w:pPr>
      <w:r w:rsidRPr="004F3EEA">
        <w:rPr>
          <w:bCs/>
          <w:szCs w:val="22"/>
          <w:lang w:val="sr-Cyrl-RS"/>
        </w:rPr>
        <w:t>u tunelu: 5300mm</w:t>
      </w:r>
    </w:p>
    <w:p w:rsidR="00AC55BE" w:rsidRPr="004F3EEA" w:rsidRDefault="00AC55BE" w:rsidP="00AC55BE">
      <w:pPr>
        <w:tabs>
          <w:tab w:val="left" w:pos="0"/>
        </w:tabs>
        <w:spacing w:before="0" w:after="0"/>
        <w:contextualSpacing/>
        <w:rPr>
          <w:bCs/>
          <w:szCs w:val="22"/>
          <w:lang w:val="sr-Cyrl-RS"/>
        </w:rPr>
      </w:pPr>
      <w:r w:rsidRPr="004F3EEA">
        <w:rPr>
          <w:bCs/>
          <w:szCs w:val="22"/>
          <w:lang w:val="sr-Cyrl-RS"/>
        </w:rPr>
        <w:t xml:space="preserve">Sistemska visina, normalne vrednosti: </w:t>
      </w:r>
    </w:p>
    <w:p w:rsidR="00AC55BE" w:rsidRPr="004F3EEA" w:rsidRDefault="00AC55BE" w:rsidP="00AC55BE">
      <w:pPr>
        <w:numPr>
          <w:ilvl w:val="0"/>
          <w:numId w:val="9"/>
        </w:numPr>
        <w:tabs>
          <w:tab w:val="left" w:pos="0"/>
        </w:tabs>
        <w:spacing w:before="0" w:after="0"/>
        <w:ind w:left="0" w:firstLine="0"/>
        <w:jc w:val="left"/>
        <w:rPr>
          <w:bCs/>
          <w:szCs w:val="22"/>
          <w:lang w:val="sr-Cyrl-RS"/>
        </w:rPr>
      </w:pPr>
      <w:r w:rsidRPr="004F3EEA">
        <w:rPr>
          <w:bCs/>
          <w:szCs w:val="22"/>
          <w:lang w:val="sr-Cyrl-RS"/>
        </w:rPr>
        <w:t>1400mm na otvorenoj pruzi</w:t>
      </w:r>
    </w:p>
    <w:p w:rsidR="00AC55BE" w:rsidRPr="004F3EEA" w:rsidRDefault="00AC55BE" w:rsidP="00AC55BE">
      <w:pPr>
        <w:numPr>
          <w:ilvl w:val="0"/>
          <w:numId w:val="9"/>
        </w:numPr>
        <w:tabs>
          <w:tab w:val="left" w:pos="0"/>
        </w:tabs>
        <w:spacing w:before="0" w:after="0"/>
        <w:ind w:left="0" w:firstLine="0"/>
        <w:jc w:val="left"/>
        <w:rPr>
          <w:b/>
          <w:szCs w:val="22"/>
          <w:lang w:val="sr-Cyrl-RS"/>
        </w:rPr>
      </w:pPr>
      <w:r w:rsidRPr="004F3EEA">
        <w:rPr>
          <w:bCs/>
          <w:szCs w:val="22"/>
          <w:lang w:val="sr-Cyrl-RS"/>
        </w:rPr>
        <w:t>1000mm u preklopima i iznad skretnica</w:t>
      </w:r>
    </w:p>
    <w:p w:rsidR="00AC55BE" w:rsidRPr="004F3EEA" w:rsidRDefault="00AC55BE" w:rsidP="00AC55BE">
      <w:pPr>
        <w:numPr>
          <w:ilvl w:val="0"/>
          <w:numId w:val="9"/>
        </w:numPr>
        <w:spacing w:before="0" w:after="0"/>
        <w:ind w:left="0" w:firstLine="0"/>
        <w:jc w:val="left"/>
        <w:rPr>
          <w:b/>
          <w:szCs w:val="22"/>
          <w:lang w:val="sr-Cyrl-RS"/>
        </w:rPr>
      </w:pPr>
      <w:r w:rsidRPr="004F3EEA">
        <w:rPr>
          <w:bCs/>
          <w:szCs w:val="22"/>
          <w:lang w:val="sr-Cyrl-RS"/>
        </w:rPr>
        <w:t>600mm u tunelu</w:t>
      </w:r>
    </w:p>
    <w:p w:rsidR="00AC55BE" w:rsidRPr="004F3EEA" w:rsidRDefault="00AC55BE" w:rsidP="00AC55BE">
      <w:pPr>
        <w:tabs>
          <w:tab w:val="left" w:pos="0"/>
        </w:tabs>
        <w:spacing w:before="0" w:after="0"/>
        <w:contextualSpacing/>
        <w:rPr>
          <w:bCs/>
          <w:szCs w:val="22"/>
          <w:lang w:val="sr-Cyrl-RS"/>
        </w:rPr>
      </w:pPr>
      <w:r w:rsidRPr="004F3EEA">
        <w:rPr>
          <w:bCs/>
          <w:szCs w:val="22"/>
          <w:lang w:val="sr-Cyrl-RS"/>
        </w:rPr>
        <w:t>Zatezna sila:</w:t>
      </w:r>
    </w:p>
    <w:p w:rsidR="00AC55BE" w:rsidRPr="004F3EEA" w:rsidRDefault="00AC55BE" w:rsidP="00AC55BE">
      <w:pPr>
        <w:numPr>
          <w:ilvl w:val="0"/>
          <w:numId w:val="9"/>
        </w:numPr>
        <w:tabs>
          <w:tab w:val="left" w:pos="0"/>
        </w:tabs>
        <w:spacing w:before="0" w:after="0"/>
        <w:ind w:left="0" w:firstLine="0"/>
        <w:jc w:val="left"/>
        <w:rPr>
          <w:b/>
          <w:szCs w:val="22"/>
          <w:lang w:val="sr-Cyrl-RS"/>
        </w:rPr>
      </w:pPr>
      <w:r w:rsidRPr="004F3EEA">
        <w:rPr>
          <w:bCs/>
          <w:szCs w:val="22"/>
          <w:lang w:val="sr-Cyrl-RS"/>
        </w:rPr>
        <w:t>normalna zatezna sila nosećeg užeta i kontaktnog provodnika: 10kN</w:t>
      </w:r>
    </w:p>
    <w:p w:rsidR="00AC55BE" w:rsidRPr="004F3EEA" w:rsidRDefault="00AC55BE" w:rsidP="00AC55BE">
      <w:pPr>
        <w:numPr>
          <w:ilvl w:val="0"/>
          <w:numId w:val="9"/>
        </w:numPr>
        <w:tabs>
          <w:tab w:val="left" w:pos="0"/>
        </w:tabs>
        <w:spacing w:before="0" w:after="0"/>
        <w:ind w:left="0" w:firstLine="0"/>
        <w:jc w:val="left"/>
        <w:rPr>
          <w:bCs/>
          <w:szCs w:val="22"/>
          <w:lang w:val="sr-Cyrl-RS"/>
        </w:rPr>
      </w:pPr>
      <w:r w:rsidRPr="004F3EEA">
        <w:rPr>
          <w:bCs/>
          <w:szCs w:val="22"/>
          <w:lang w:val="sr-Cyrl-RS"/>
        </w:rPr>
        <w:t>normalna zatezna sila obilaznog voda: 7kN</w:t>
      </w:r>
    </w:p>
    <w:p w:rsidR="00AC55BE" w:rsidRPr="004F3EEA" w:rsidRDefault="00AC55BE" w:rsidP="00AC55BE">
      <w:pPr>
        <w:spacing w:before="0" w:after="0"/>
        <w:contextualSpacing/>
        <w:rPr>
          <w:szCs w:val="22"/>
          <w:lang w:val="sr-Cyrl-RS"/>
        </w:rPr>
      </w:pPr>
      <w:r w:rsidRPr="004F3EEA">
        <w:rPr>
          <w:szCs w:val="22"/>
          <w:lang w:val="sr-Cyrl-RS"/>
        </w:rPr>
        <w:t>Noseće konstrukcije KM su pocinkovane čelično-rešetkaste i to:</w:t>
      </w:r>
    </w:p>
    <w:p w:rsidR="00AC55BE" w:rsidRPr="004F3EEA" w:rsidRDefault="00AC55BE" w:rsidP="00AC55BE">
      <w:pPr>
        <w:numPr>
          <w:ilvl w:val="0"/>
          <w:numId w:val="9"/>
        </w:numPr>
        <w:spacing w:before="0" w:after="0"/>
        <w:ind w:left="0" w:firstLine="0"/>
        <w:rPr>
          <w:szCs w:val="22"/>
          <w:lang w:val="sr-Cyrl-RS"/>
        </w:rPr>
      </w:pPr>
      <w:r w:rsidRPr="004F3EEA">
        <w:rPr>
          <w:szCs w:val="22"/>
          <w:lang w:val="sr-Cyrl-RS"/>
        </w:rPr>
        <w:t>konzolni stubovi od 2 U profila, sa ispunom od okruglog čelika;</w:t>
      </w:r>
    </w:p>
    <w:p w:rsidR="00AC55BE" w:rsidRPr="004F3EEA" w:rsidRDefault="00AC55BE" w:rsidP="00AC55BE">
      <w:pPr>
        <w:numPr>
          <w:ilvl w:val="0"/>
          <w:numId w:val="9"/>
        </w:numPr>
        <w:spacing w:before="0" w:after="0"/>
        <w:ind w:left="0" w:firstLine="0"/>
        <w:rPr>
          <w:szCs w:val="22"/>
          <w:lang w:val="sr-Cyrl-RS"/>
        </w:rPr>
      </w:pPr>
      <w:r w:rsidRPr="004F3EEA">
        <w:rPr>
          <w:szCs w:val="22"/>
          <w:lang w:val="sr-Cyrl-RS"/>
        </w:rPr>
        <w:t>kruti portali od 4 L profila, sa ispunom od L profila ili okruglog čelika.</w:t>
      </w:r>
    </w:p>
    <w:p w:rsidR="00AC55BE" w:rsidRPr="004F3EEA" w:rsidRDefault="00AC55BE" w:rsidP="00AC55BE">
      <w:pPr>
        <w:spacing w:before="0" w:after="0"/>
        <w:contextualSpacing/>
        <w:rPr>
          <w:szCs w:val="22"/>
          <w:lang w:val="sr-Cyrl-RS"/>
        </w:rPr>
      </w:pPr>
      <w:r w:rsidRPr="004F3EEA">
        <w:rPr>
          <w:szCs w:val="22"/>
          <w:lang w:val="sr-Cyrl-RS"/>
        </w:rPr>
        <w:t>Rastojanje lica stuba od ose koloseka:</w:t>
      </w:r>
    </w:p>
    <w:p w:rsidR="00AC55BE" w:rsidRPr="004F3EEA" w:rsidRDefault="00AC55BE" w:rsidP="00AC55BE">
      <w:pPr>
        <w:numPr>
          <w:ilvl w:val="0"/>
          <w:numId w:val="9"/>
        </w:numPr>
        <w:spacing w:before="0" w:after="0"/>
        <w:ind w:left="0" w:firstLine="0"/>
        <w:rPr>
          <w:szCs w:val="22"/>
          <w:lang w:val="sr-Cyrl-RS"/>
        </w:rPr>
      </w:pPr>
      <w:r w:rsidRPr="004F3EEA">
        <w:rPr>
          <w:szCs w:val="22"/>
          <w:lang w:val="sr-Cyrl-RS"/>
        </w:rPr>
        <w:t>na otvorenoj pruzi i glavnim prolaznim kolosecima: normalno 2,70m</w:t>
      </w:r>
    </w:p>
    <w:p w:rsidR="00AC55BE" w:rsidRPr="004F3EEA" w:rsidRDefault="00AC55BE" w:rsidP="00AC55BE">
      <w:pPr>
        <w:numPr>
          <w:ilvl w:val="0"/>
          <w:numId w:val="9"/>
        </w:numPr>
        <w:spacing w:before="0" w:after="0"/>
        <w:ind w:left="0" w:firstLine="0"/>
        <w:rPr>
          <w:szCs w:val="22"/>
          <w:lang w:val="sr-Cyrl-RS"/>
        </w:rPr>
      </w:pPr>
      <w:r w:rsidRPr="004F3EEA">
        <w:rPr>
          <w:szCs w:val="22"/>
          <w:lang w:val="sr-Cyrl-RS"/>
        </w:rPr>
        <w:t>u stanicama: normalno 2,70m</w:t>
      </w:r>
    </w:p>
    <w:p w:rsidR="00AC55BE" w:rsidRPr="004F3EEA" w:rsidRDefault="00AC55BE" w:rsidP="00AC55BE">
      <w:pPr>
        <w:spacing w:before="0" w:after="0"/>
        <w:rPr>
          <w:szCs w:val="22"/>
          <w:lang w:val="sr-Cyrl-RS"/>
        </w:rPr>
      </w:pPr>
    </w:p>
    <w:p w:rsidR="00AC55BE" w:rsidRPr="004F3EEA" w:rsidRDefault="00AC55BE" w:rsidP="00AC55BE">
      <w:pPr>
        <w:spacing w:line="276" w:lineRule="auto"/>
        <w:rPr>
          <w:noProof/>
          <w:szCs w:val="24"/>
          <w:lang w:val="sr-Latn-RS" w:eastAsia="en-US"/>
        </w:rPr>
      </w:pPr>
      <w:r w:rsidRPr="004F3EEA">
        <w:rPr>
          <w:noProof/>
          <w:szCs w:val="24"/>
          <w:lang w:val="sr-Latn-RS" w:eastAsia="en-US"/>
        </w:rPr>
        <w:t>Navedena rastojanja određena su u skladu sa odredbama za postavlјanje stubova kontaktne mreže na postojećoj pruzi</w:t>
      </w:r>
      <w:r w:rsidR="004F3EEA">
        <w:rPr>
          <w:noProof/>
          <w:szCs w:val="24"/>
          <w:lang w:val="sr-Latn-RS" w:eastAsia="en-US"/>
        </w:rPr>
        <w:t xml:space="preserve">. </w:t>
      </w:r>
      <w:r w:rsidRPr="004F3EEA">
        <w:rPr>
          <w:noProof/>
          <w:szCs w:val="24"/>
          <w:lang w:val="sr-Latn-RS" w:eastAsia="en-US"/>
        </w:rPr>
        <w:t>Temelјi novih nosećih konstrukcija predviđeni su od nearmiranog betona MB 20, u skladu sa Opštim projektom kontaktne mreže.</w:t>
      </w:r>
    </w:p>
    <w:p w:rsidR="00AC55BE" w:rsidRPr="004F3EEA" w:rsidRDefault="00AC55BE" w:rsidP="00AC55BE">
      <w:pPr>
        <w:spacing w:line="276" w:lineRule="auto"/>
        <w:rPr>
          <w:noProof/>
          <w:szCs w:val="24"/>
          <w:lang w:val="sr-Latn-RS" w:eastAsia="en-US"/>
        </w:rPr>
      </w:pPr>
      <w:r w:rsidRPr="004F3EEA">
        <w:rPr>
          <w:noProof/>
          <w:szCs w:val="24"/>
          <w:lang w:val="sr-Latn-RS" w:eastAsia="en-US"/>
        </w:rPr>
        <w:t>Tipska rešenja kontaktne mreže su prema Opštem projektu i Katalogu elemenata kontaktne mreže na JŽ, kao i na osnovu tehničkih rešenja usvojenih za primenu na železnicama Srbije.</w:t>
      </w:r>
    </w:p>
    <w:p w:rsidR="00AC55BE" w:rsidRPr="004F3EEA" w:rsidRDefault="00AC55BE" w:rsidP="00AC55BE">
      <w:pPr>
        <w:spacing w:line="276" w:lineRule="auto"/>
        <w:rPr>
          <w:noProof/>
          <w:szCs w:val="24"/>
          <w:lang w:val="sr-Latn-RS" w:eastAsia="en-US"/>
        </w:rPr>
      </w:pPr>
      <w:r w:rsidRPr="004F3EEA">
        <w:rPr>
          <w:noProof/>
          <w:szCs w:val="24"/>
          <w:lang w:val="sr-Latn-RS" w:eastAsia="en-US"/>
        </w:rPr>
        <w:t xml:space="preserve">Radоvi na kontaktnoj mreži se pо pravilu izvоde u vremenu trajanja zatvоra saоbraćaja, pa pоjedine оperacije mоraju biti takо sinhrоnizоvane da ne оmetaju jedna drugu. Kоd iskоpa jama za temelje u lоšim nasipima treba оbratiti pоsebnu pažnju na оsiguranje оd оbrušavanja, kakо ne bi dоšlо dо ugrоžavanja bezbednоsti ljudi i saоbraćaja. Prepоručuje se da se iskоp jama vrši najviše na jedan dan pre betоniranja. </w:t>
      </w:r>
    </w:p>
    <w:p w:rsidR="00AC55BE" w:rsidRPr="004F3EEA" w:rsidRDefault="00AC55BE" w:rsidP="00AC55BE">
      <w:pPr>
        <w:spacing w:line="276" w:lineRule="auto"/>
        <w:rPr>
          <w:noProof/>
          <w:szCs w:val="24"/>
          <w:lang w:val="sr-Latn-RS" w:eastAsia="en-US"/>
        </w:rPr>
      </w:pPr>
      <w:r w:rsidRPr="004F3EEA">
        <w:rPr>
          <w:noProof/>
          <w:szCs w:val="24"/>
          <w:lang w:val="sr-Latn-RS" w:eastAsia="en-US"/>
        </w:rPr>
        <w:t xml:space="preserve">Da bi gubici električne energije bili štо manji, a raspоdela pоtencijala оkо šina štо pоvоljnija, neоphоdnо je da impendansa pоvratnоg vоda bude takоđe štо manja. U tu svrhu predviđenо je međusоbnо električnо pоvezivanje šinskim prespojima i međušinskim prevezima, u skladu sa katalоgоm JŽ, tipskо rešenje TR6-510, оdnоsnо TR6-512. Prespоji i prevezi vare se za šinu aluminоtermijskоm metоdоm “CADWELD”ili vijčanim spojem na pr Cembre metodom. </w:t>
      </w:r>
    </w:p>
    <w:p w:rsidR="00AC55BE" w:rsidRPr="004F3EEA" w:rsidRDefault="00AC55BE" w:rsidP="00AC55BE">
      <w:pPr>
        <w:spacing w:line="276" w:lineRule="auto"/>
        <w:rPr>
          <w:noProof/>
          <w:szCs w:val="24"/>
          <w:lang w:val="sr-Latn-RS" w:eastAsia="en-US"/>
        </w:rPr>
      </w:pPr>
      <w:r w:rsidRPr="004F3EEA">
        <w:rPr>
          <w:noProof/>
          <w:szCs w:val="24"/>
          <w:lang w:val="sr-Latn-RS" w:eastAsia="en-US"/>
        </w:rPr>
        <w:t>Sve metalne kоnstrukcije unutar pоjasa оd 8 m levо i desnо оd bliiže šine kоlоseka uključenih u pоvratni vоd, uzemljuju se prema uslоvima datim u “Privremenоm tehničkоm uputstvu za prоjektоvanje i izgradnju KM mоnоfaznоg sistema 25kV, 50Hz na JŽ”. Kоnstrukcije se uzemljuju za bližu šinu.</w:t>
      </w:r>
    </w:p>
    <w:p w:rsidR="00AC55BE" w:rsidRPr="004F3EEA" w:rsidRDefault="00AC55BE" w:rsidP="00AC55BE">
      <w:pPr>
        <w:spacing w:line="276" w:lineRule="auto"/>
        <w:rPr>
          <w:noProof/>
          <w:szCs w:val="24"/>
          <w:lang w:val="sr-Latn-RS" w:eastAsia="en-US"/>
        </w:rPr>
      </w:pPr>
      <w:r w:rsidRPr="004F3EEA">
        <w:rPr>
          <w:noProof/>
          <w:szCs w:val="24"/>
          <w:lang w:val="sr-Latn-RS" w:eastAsia="en-US"/>
        </w:rPr>
        <w:t>Stubоvi KM, uzemljuju se u skladu sa Katalоgоm JŽ, TR6-551.</w:t>
      </w:r>
    </w:p>
    <w:p w:rsidR="00AC55BE" w:rsidRPr="004F3EEA" w:rsidRDefault="00AC55BE" w:rsidP="00AC55BE">
      <w:pPr>
        <w:spacing w:line="276" w:lineRule="auto"/>
        <w:rPr>
          <w:noProof/>
          <w:szCs w:val="24"/>
          <w:lang w:val="sr-Latn-RS" w:eastAsia="en-US"/>
        </w:rPr>
      </w:pPr>
      <w:r w:rsidRPr="004F3EEA">
        <w:rPr>
          <w:noProof/>
          <w:szCs w:val="24"/>
          <w:lang w:val="sr-Latn-RS" w:eastAsia="en-US"/>
        </w:rPr>
        <w:t xml:space="preserve">Uzeмljenje stubоva pоstоjećih svetlоsnih оdnоsnо мehaničkih signala izvоdi se u skladu sa katalоgом JŽ, tipskо rešenje TR6-554. Uzeмljenje stubоva nоvih signala оbuhvaćenо je prоjektом signalizacije. </w:t>
      </w:r>
    </w:p>
    <w:p w:rsidR="00AC55BE" w:rsidRPr="004F3EEA" w:rsidRDefault="00AC55BE" w:rsidP="00AC55BE">
      <w:pPr>
        <w:spacing w:line="276" w:lineRule="auto"/>
        <w:rPr>
          <w:noProof/>
          <w:szCs w:val="24"/>
          <w:lang w:val="sr-Latn-RS" w:eastAsia="en-US"/>
        </w:rPr>
      </w:pPr>
      <w:r w:rsidRPr="004F3EEA">
        <w:rPr>
          <w:noProof/>
          <w:szCs w:val="24"/>
          <w:lang w:val="sr-Latn-RS" w:eastAsia="en-US"/>
        </w:rPr>
        <w:t>Metalne мase (liмeni krоvоvi, оluci, оgrade) na zgradaмa duž pruge kоje ulaze u zоnu оd 8m оd šine kоlоseka uključenоg u pоvratni vоd, treba da su pоvezane sa grомоbranskом instalacijом. Metalne kоnstrukcije nadvоžnjaka kоje моgu dоći pоd napоn kоntaktne мreže uzeмljuju se dvоstrukо, na šinu prekо iskrišta i pоsebniм uzeмljivačeм, preмa TR6-556.</w:t>
      </w:r>
    </w:p>
    <w:p w:rsidR="00AC55BE" w:rsidRPr="004F3EEA" w:rsidRDefault="00AC55BE" w:rsidP="00AC55BE">
      <w:pPr>
        <w:spacing w:line="276" w:lineRule="auto"/>
        <w:rPr>
          <w:noProof/>
          <w:szCs w:val="24"/>
          <w:lang w:val="sr-Latn-RS" w:eastAsia="en-US"/>
        </w:rPr>
      </w:pPr>
      <w:r w:rsidRPr="004F3EEA">
        <w:rPr>
          <w:noProof/>
          <w:szCs w:val="24"/>
          <w:lang w:val="sr-Latn-RS" w:eastAsia="en-US"/>
        </w:rPr>
        <w:t xml:space="preserve">Montažni radovi se izvode prema montažnom projektu KM, kao i prema knjizi Uputstvo za izgradnju kontaktne mreže. Oprema kontaktne mreže se predviđa prema Katalogu elemenata KM monofaznog sistema 25kV, 50Hz. </w:t>
      </w:r>
    </w:p>
    <w:p w:rsidR="00AC55BE" w:rsidRPr="004F3EEA" w:rsidRDefault="00AC55BE" w:rsidP="00AC55BE">
      <w:pPr>
        <w:spacing w:line="276" w:lineRule="auto"/>
        <w:rPr>
          <w:noProof/>
          <w:szCs w:val="24"/>
          <w:lang w:val="sr-Latn-RS" w:eastAsia="en-US"/>
        </w:rPr>
      </w:pPr>
      <w:r w:rsidRPr="004F3EEA">
        <w:rPr>
          <w:noProof/>
          <w:szCs w:val="24"/>
          <w:lang w:val="sr-Latn-RS" w:eastAsia="en-US"/>
        </w:rPr>
        <w:t>Predviđen je prost kompenzovan vozni vod nazivnog preseka 150 mm2 (bez “Y” užeta), koji zadovoljava za brzine vožnje do 120 km/h.</w:t>
      </w:r>
    </w:p>
    <w:p w:rsidR="00AC55BE" w:rsidRPr="004F3EEA" w:rsidRDefault="00AC55BE" w:rsidP="00AC55BE">
      <w:pPr>
        <w:spacing w:line="276" w:lineRule="auto"/>
        <w:rPr>
          <w:noProof/>
          <w:szCs w:val="24"/>
          <w:lang w:val="sr-Latn-RS" w:eastAsia="en-US"/>
        </w:rPr>
      </w:pPr>
      <w:r w:rsidRPr="004F3EEA">
        <w:rPr>
          <w:noProof/>
          <w:szCs w:val="24"/>
          <w:lang w:val="sr-Latn-RS" w:eastAsia="en-US"/>
        </w:rPr>
        <w:t>Svi pričvrsnici, konzole, opreme za vešanje i zatezanje predviđeni su  prema Opštem projektu i novom Katalogu elemenata KM na JŽ.</w:t>
      </w:r>
    </w:p>
    <w:p w:rsidR="00AC55BE" w:rsidRPr="004F3EEA" w:rsidRDefault="00AC55BE" w:rsidP="00AC55BE">
      <w:pPr>
        <w:spacing w:line="276" w:lineRule="auto"/>
        <w:rPr>
          <w:noProof/>
          <w:szCs w:val="24"/>
          <w:lang w:val="sr-Latn-RS" w:eastAsia="en-US"/>
        </w:rPr>
      </w:pPr>
      <w:r w:rsidRPr="004F3EEA">
        <w:rPr>
          <w:noProof/>
          <w:szCs w:val="24"/>
          <w:lang w:val="sr-Latn-RS" w:eastAsia="en-US"/>
        </w:rPr>
        <w:t>Poligonacija i izvlačenje KP u krivini dati su u dispoziciji KM po smeru (strelicom) i veličini.</w:t>
      </w:r>
    </w:p>
    <w:p w:rsidR="00AC55BE" w:rsidRPr="004F3EEA" w:rsidRDefault="00AC55BE" w:rsidP="00AC55BE">
      <w:pPr>
        <w:spacing w:line="276" w:lineRule="auto"/>
        <w:rPr>
          <w:noProof/>
          <w:szCs w:val="24"/>
          <w:lang w:val="sr-Latn-RS" w:eastAsia="en-US"/>
        </w:rPr>
      </w:pPr>
      <w:r w:rsidRPr="004F3EEA">
        <w:rPr>
          <w:noProof/>
          <w:szCs w:val="24"/>
          <w:lang w:val="sr-Latn-RS" w:eastAsia="en-US"/>
        </w:rPr>
        <w:t>Smer i veličina poligonacije kod portala dati su za svaki VV posebno. Strelica bez broja znači da je poligonacija 200 mm. Na stubnim mestima kod skretnica, poligonacija je data od ose koloseka u pravcu</w:t>
      </w:r>
    </w:p>
    <w:p w:rsidR="00AC55BE" w:rsidRDefault="00AC55BE" w:rsidP="00AC55BE">
      <w:pPr>
        <w:spacing w:line="276" w:lineRule="auto"/>
        <w:rPr>
          <w:noProof/>
          <w:szCs w:val="24"/>
          <w:lang w:val="sr-Latn-RS" w:eastAsia="en-US"/>
        </w:rPr>
      </w:pPr>
      <w:r w:rsidRPr="004F3EEA">
        <w:rPr>
          <w:noProof/>
          <w:szCs w:val="24"/>
          <w:lang w:val="sr-Latn-RS" w:eastAsia="en-US"/>
        </w:rPr>
        <w:t>Oprema za zatezanje je predviđena  prema Opštem projektu i novom Katalogu elemenata KM na JŽ. Uređaj za automatsko zatezanje je sistem sa  4  koturače ukupnog prenosnog odnosa 1:4, tipsko rešenje TR3-501. Čvsto zatzanje zatezanje voznog voda se iuvodi prema tipskom rešenju TR3-5011. Zatezanje užeta čvrste tačke na konzolnim stubovima se vrši prema TR3-520, a na portal prema TR3-521.</w:t>
      </w:r>
    </w:p>
    <w:p w:rsidR="001B07D2" w:rsidRPr="009C09F2" w:rsidRDefault="001B07D2" w:rsidP="001B07D2">
      <w:pPr>
        <w:pStyle w:val="Heading3"/>
        <w:numPr>
          <w:ilvl w:val="0"/>
          <w:numId w:val="6"/>
        </w:numPr>
        <w:rPr>
          <w:sz w:val="32"/>
        </w:rPr>
      </w:pPr>
      <w:r w:rsidRPr="00352E81">
        <w:rPr>
          <w:sz w:val="32"/>
        </w:rPr>
        <w:t xml:space="preserve">Tehnički opis SS i TK radova </w:t>
      </w:r>
    </w:p>
    <w:p w:rsidR="001B07D2" w:rsidRPr="00460A5C" w:rsidRDefault="001B07D2" w:rsidP="001B07D2">
      <w:pPr>
        <w:pStyle w:val="ListParagraph"/>
        <w:ind w:left="0"/>
        <w:rPr>
          <w:bCs/>
          <w:szCs w:val="22"/>
          <w:lang w:val="sr-Latn-RS"/>
        </w:rPr>
      </w:pPr>
      <w:r w:rsidRPr="00460A5C">
        <w:rPr>
          <w:bCs/>
          <w:szCs w:val="22"/>
          <w:lang w:val="sr-Latn-RS"/>
        </w:rPr>
        <w:t xml:space="preserve">Železnička stanica Crveni Krst je putnička i teretna stanica, planirana za saobraćaj teretnih vozova na trasi pruge br. 38 (Niš)-Crveni Krst – Zaječar - pristanište Prahovo, kao i prevoz putnika na pruzi br. 3 Beograd-Niš – Preševo - državna granica sa Severnom Makedonijom (udaljena na km 241+005 od ove pruge). </w:t>
      </w:r>
    </w:p>
    <w:p w:rsidR="001B07D2" w:rsidRPr="00460A5C" w:rsidRDefault="001B07D2" w:rsidP="001B07D2">
      <w:pPr>
        <w:pStyle w:val="ListParagraph"/>
        <w:ind w:left="0"/>
        <w:rPr>
          <w:bCs/>
          <w:szCs w:val="22"/>
          <w:lang w:val="sr-Latn-RS"/>
        </w:rPr>
      </w:pPr>
    </w:p>
    <w:p w:rsidR="001B07D2" w:rsidRPr="00460A5C" w:rsidRDefault="001B07D2" w:rsidP="001B07D2">
      <w:pPr>
        <w:pStyle w:val="ListParagraph"/>
        <w:ind w:left="0"/>
        <w:rPr>
          <w:bCs/>
          <w:szCs w:val="22"/>
          <w:lang w:val="sr-Latn-RS"/>
        </w:rPr>
      </w:pPr>
      <w:r w:rsidRPr="00460A5C">
        <w:rPr>
          <w:bCs/>
          <w:szCs w:val="22"/>
          <w:lang w:val="sr-Latn-RS"/>
        </w:rPr>
        <w:t>Susedne stanice Pantelej i Niš Sever će biti opremljene potpuno novim signalno-sigurnosnim uređajem (novom unutrašnjom i spoljašnjom opremom), čije će performanse ispunjavati uslove saobraćaja i rada stanice, kao i rada u režimu međustanične zavisnosti sa stanicom Crveni Krst koja je opremljena signalno-sigurnosnim staničnim uređajem elektro-relejnog tipa SpDrS-64 JZ proizvedenog od strane Siemens AG-EI FSU sa centralizovanim upravljanjem saobraćajem (CTC).</w:t>
      </w:r>
    </w:p>
    <w:p w:rsidR="001B07D2" w:rsidRPr="00460A5C" w:rsidRDefault="001B07D2" w:rsidP="001B07D2">
      <w:pPr>
        <w:spacing w:line="270" w:lineRule="atLeast"/>
        <w:rPr>
          <w:bCs/>
          <w:szCs w:val="22"/>
          <w:lang w:val="sr-Latn-RS"/>
        </w:rPr>
      </w:pPr>
      <w:r w:rsidRPr="00460A5C">
        <w:rPr>
          <w:bCs/>
          <w:szCs w:val="22"/>
          <w:lang w:val="sr-Latn-RS"/>
        </w:rPr>
        <w:t xml:space="preserve">Na stanici Niš putnička, nalazi se Centar za telekomandu (CTC) koji je nadležan za  deonicu pruge br. 3 sa početkom na stanici Lapovo do državne granice sa Severnom Makedonijom. U dispečerskoj sobi postoji panel tipa mozaik koji prikazuje sve stanice sa svim neophodnim upravljačkim funkcijama i višestrukim panelima sa prikazom svih pruga koje su u sistemu CTC. </w:t>
      </w:r>
    </w:p>
    <w:p w:rsidR="001B07D2" w:rsidRPr="00460A5C" w:rsidRDefault="001B07D2" w:rsidP="001B07D2">
      <w:pPr>
        <w:spacing w:line="270" w:lineRule="atLeast"/>
        <w:rPr>
          <w:bCs/>
          <w:szCs w:val="22"/>
          <w:lang w:val="sr-Latn-RS"/>
        </w:rPr>
      </w:pPr>
      <w:r w:rsidRPr="00460A5C">
        <w:rPr>
          <w:bCs/>
          <w:szCs w:val="22"/>
          <w:lang w:val="sr-Latn-RS"/>
        </w:rPr>
        <w:t>Nadogradnja sistema telekomande (CTC) će se izvršiti i za otvorenu prugu Crveni Krst-Pantelej.</w:t>
      </w:r>
    </w:p>
    <w:p w:rsidR="001B07D2" w:rsidRPr="00460A5C" w:rsidRDefault="001B07D2" w:rsidP="001B07D2">
      <w:pPr>
        <w:spacing w:line="270" w:lineRule="atLeast"/>
        <w:rPr>
          <w:bCs/>
          <w:szCs w:val="22"/>
          <w:lang w:val="sr-Latn-RS"/>
        </w:rPr>
      </w:pPr>
      <w:r w:rsidRPr="00460A5C">
        <w:rPr>
          <w:bCs/>
          <w:szCs w:val="22"/>
          <w:lang w:val="sr-Latn-RS"/>
        </w:rPr>
        <w:t>Stanični relejni signalno-sigurnosni uređaj u Crvenom Krstu mora biti dostupan za pristup kako bi bio nadograđen dodatnim hardverskim interfejsima za vezu sa CTC centrom i komponentama za realizaciju međustanične zavisnosti na deonici Pantelej-Crveni Krst.</w:t>
      </w:r>
    </w:p>
    <w:p w:rsidR="001B07D2" w:rsidRPr="00460A5C" w:rsidRDefault="001B07D2" w:rsidP="001B07D2">
      <w:pPr>
        <w:spacing w:line="270" w:lineRule="atLeast"/>
        <w:rPr>
          <w:bCs/>
          <w:szCs w:val="22"/>
          <w:lang w:val="sr-Latn-RS"/>
        </w:rPr>
      </w:pPr>
      <w:r w:rsidRPr="00460A5C">
        <w:rPr>
          <w:bCs/>
          <w:szCs w:val="22"/>
          <w:lang w:val="sr-Latn-RS"/>
        </w:rPr>
        <w:t>Rekonstrukcija signalnih i telekomunikacionih uređaja podrazumeva podizanje nivoa bezbednosti otvorene pruge Pantelej-Crveni Krst opremanjem sigurnosnim uređajem međustanične zavisnosti.</w:t>
      </w:r>
    </w:p>
    <w:p w:rsidR="001B07D2" w:rsidRPr="00460A5C" w:rsidRDefault="001B07D2" w:rsidP="001B07D2">
      <w:pPr>
        <w:spacing w:line="270" w:lineRule="atLeast"/>
        <w:rPr>
          <w:bCs/>
          <w:szCs w:val="22"/>
          <w:lang w:val="sr-Latn-RS"/>
        </w:rPr>
      </w:pPr>
      <w:r w:rsidRPr="00460A5C">
        <w:rPr>
          <w:bCs/>
          <w:szCs w:val="22"/>
          <w:lang w:val="sr-Latn-RS"/>
        </w:rPr>
        <w:t>Rekonstrukcija telekomunikacionih sistema podrazumena polaganje optičkog kabla na deonici, čime će se obezbediti veza između dve stanice.</w:t>
      </w:r>
    </w:p>
    <w:p w:rsidR="001B07D2" w:rsidRPr="001B07D2" w:rsidRDefault="001B07D2" w:rsidP="001B07D2">
      <w:pPr>
        <w:spacing w:before="0" w:after="0"/>
        <w:rPr>
          <w:rFonts w:asciiTheme="minorHAnsi" w:hAnsiTheme="minorHAnsi" w:cstheme="minorHAnsi"/>
          <w:sz w:val="28"/>
          <w:szCs w:val="28"/>
          <w:lang w:val="sr-Cyrl-RS"/>
        </w:rPr>
      </w:pPr>
      <w:bookmarkStart w:id="12" w:name="_Toc64460295"/>
      <w:bookmarkStart w:id="13" w:name="_Toc65147753"/>
      <w:bookmarkStart w:id="14" w:name="_Toc65152076"/>
      <w:bookmarkStart w:id="15" w:name="_Toc65155874"/>
      <w:bookmarkStart w:id="16" w:name="_Toc65156039"/>
      <w:bookmarkStart w:id="17" w:name="_Toc64460301"/>
      <w:bookmarkStart w:id="18" w:name="_Toc65147759"/>
      <w:bookmarkStart w:id="19" w:name="_Toc65152082"/>
      <w:bookmarkStart w:id="20" w:name="_Toc65155880"/>
      <w:bookmarkStart w:id="21" w:name="_Toc65156045"/>
      <w:bookmarkStart w:id="22" w:name="_Toc65156046"/>
      <w:bookmarkStart w:id="23" w:name="_Toc67566234"/>
      <w:bookmarkEnd w:id="12"/>
      <w:bookmarkEnd w:id="13"/>
      <w:bookmarkEnd w:id="14"/>
      <w:bookmarkEnd w:id="15"/>
      <w:bookmarkEnd w:id="16"/>
      <w:bookmarkEnd w:id="17"/>
      <w:bookmarkEnd w:id="18"/>
      <w:bookmarkEnd w:id="19"/>
      <w:bookmarkEnd w:id="20"/>
      <w:bookmarkEnd w:id="21"/>
      <w:r w:rsidRPr="001B07D2">
        <w:rPr>
          <w:rFonts w:asciiTheme="minorHAnsi" w:hAnsiTheme="minorHAnsi" w:cstheme="minorHAnsi"/>
          <w:sz w:val="28"/>
          <w:szCs w:val="28"/>
          <w:lang w:val="sr-Cyrl-RS"/>
        </w:rPr>
        <w:t>6.1</w:t>
      </w:r>
      <w:r w:rsidRPr="001B07D2">
        <w:rPr>
          <w:rFonts w:asciiTheme="minorHAnsi" w:hAnsiTheme="minorHAnsi" w:cstheme="minorHAnsi"/>
          <w:sz w:val="28"/>
          <w:szCs w:val="28"/>
          <w:lang w:val="sr-Cyrl-RS"/>
        </w:rPr>
        <w:tab/>
        <w:t>Unutrašnja oprema</w:t>
      </w:r>
      <w:bookmarkEnd w:id="22"/>
      <w:r w:rsidRPr="001B07D2">
        <w:rPr>
          <w:rFonts w:asciiTheme="minorHAnsi" w:hAnsiTheme="minorHAnsi" w:cstheme="minorHAnsi"/>
          <w:sz w:val="28"/>
          <w:szCs w:val="28"/>
          <w:lang w:val="sr-Cyrl-RS"/>
        </w:rPr>
        <w:t xml:space="preserve"> signalno-sigurnosnih sistema</w:t>
      </w:r>
      <w:bookmarkEnd w:id="23"/>
    </w:p>
    <w:p w:rsidR="001B07D2" w:rsidRPr="00460A5C" w:rsidRDefault="001B07D2" w:rsidP="001B07D2">
      <w:pPr>
        <w:spacing w:line="270" w:lineRule="atLeast"/>
        <w:rPr>
          <w:rFonts w:cs="Arial"/>
          <w:bCs/>
          <w:szCs w:val="22"/>
          <w:lang w:val="sr-Latn-RS"/>
        </w:rPr>
      </w:pPr>
      <w:r w:rsidRPr="00460A5C">
        <w:rPr>
          <w:rFonts w:cs="Arial"/>
          <w:bCs/>
          <w:szCs w:val="22"/>
          <w:lang w:val="sr-Latn-RS"/>
        </w:rPr>
        <w:t>Unutrašnji deo signalno-sigurnosne opreme u stanici Pantelej sastoji se od sledećeg:</w:t>
      </w:r>
    </w:p>
    <w:p w:rsidR="001B07D2" w:rsidRPr="00460A5C" w:rsidRDefault="001B07D2" w:rsidP="001B07D2">
      <w:pPr>
        <w:pStyle w:val="ListParagraph"/>
        <w:numPr>
          <w:ilvl w:val="0"/>
          <w:numId w:val="3"/>
        </w:numPr>
        <w:spacing w:before="0" w:after="0" w:line="270" w:lineRule="atLeast"/>
        <w:rPr>
          <w:rFonts w:cs="Arial"/>
          <w:bCs/>
          <w:szCs w:val="22"/>
          <w:lang w:val="sr-Latn-RS"/>
        </w:rPr>
      </w:pPr>
      <w:bookmarkStart w:id="24" w:name="_Hlk64456364"/>
      <w:r w:rsidRPr="00460A5C">
        <w:rPr>
          <w:rFonts w:cs="Arial"/>
          <w:bCs/>
          <w:szCs w:val="22"/>
          <w:lang w:val="sr-Latn-RS"/>
        </w:rPr>
        <w:t>stanični elektronski signalno-sigurnosni uređaj,</w:t>
      </w:r>
    </w:p>
    <w:p w:rsidR="001B07D2" w:rsidRPr="00460A5C" w:rsidRDefault="001B07D2" w:rsidP="001B07D2">
      <w:pPr>
        <w:pStyle w:val="ListParagraph"/>
        <w:numPr>
          <w:ilvl w:val="0"/>
          <w:numId w:val="3"/>
        </w:numPr>
        <w:spacing w:before="0" w:after="0" w:line="270" w:lineRule="atLeast"/>
        <w:rPr>
          <w:rFonts w:cs="Arial"/>
          <w:bCs/>
          <w:szCs w:val="22"/>
          <w:lang w:val="sr-Latn-RS"/>
        </w:rPr>
      </w:pPr>
      <w:r w:rsidRPr="00460A5C">
        <w:rPr>
          <w:rFonts w:cs="Arial"/>
          <w:bCs/>
          <w:szCs w:val="22"/>
          <w:lang w:val="sr-Latn-RS"/>
        </w:rPr>
        <w:t>uređaj za napajanje,</w:t>
      </w:r>
    </w:p>
    <w:p w:rsidR="001B07D2" w:rsidRPr="00460A5C" w:rsidRDefault="001B07D2" w:rsidP="001B07D2">
      <w:pPr>
        <w:pStyle w:val="ListParagraph"/>
        <w:numPr>
          <w:ilvl w:val="0"/>
          <w:numId w:val="3"/>
        </w:numPr>
        <w:spacing w:before="0" w:after="0" w:line="270" w:lineRule="atLeast"/>
        <w:rPr>
          <w:rFonts w:cs="Arial"/>
          <w:bCs/>
          <w:szCs w:val="22"/>
          <w:lang w:val="sr-Latn-RS"/>
        </w:rPr>
      </w:pPr>
      <w:r w:rsidRPr="00460A5C">
        <w:rPr>
          <w:rFonts w:cs="Arial"/>
          <w:bCs/>
          <w:szCs w:val="22"/>
          <w:lang w:val="sr-Latn-RS"/>
        </w:rPr>
        <w:t>operaterska konzola u MMI (čovek-mašina interfejs) tehnologiji,</w:t>
      </w:r>
    </w:p>
    <w:p w:rsidR="001B07D2" w:rsidRPr="00460A5C" w:rsidRDefault="001B07D2" w:rsidP="001B07D2">
      <w:pPr>
        <w:pStyle w:val="ListParagraph"/>
        <w:numPr>
          <w:ilvl w:val="0"/>
          <w:numId w:val="3"/>
        </w:numPr>
        <w:spacing w:before="0" w:after="0" w:line="270" w:lineRule="atLeast"/>
        <w:rPr>
          <w:rFonts w:cs="Arial"/>
          <w:bCs/>
          <w:szCs w:val="22"/>
          <w:lang w:val="sr-Latn-RS"/>
        </w:rPr>
      </w:pPr>
      <w:r w:rsidRPr="00460A5C">
        <w:rPr>
          <w:rFonts w:cs="Arial"/>
          <w:bCs/>
          <w:szCs w:val="22"/>
          <w:lang w:val="sr-Latn-RS"/>
        </w:rPr>
        <w:t>unutrašnja oprema za brojače osovina (evaluatori),</w:t>
      </w:r>
    </w:p>
    <w:p w:rsidR="001B07D2" w:rsidRPr="00460A5C" w:rsidRDefault="001B07D2" w:rsidP="001B07D2">
      <w:pPr>
        <w:pStyle w:val="ListParagraph"/>
        <w:numPr>
          <w:ilvl w:val="0"/>
          <w:numId w:val="3"/>
        </w:numPr>
        <w:spacing w:before="0" w:after="0" w:line="270" w:lineRule="atLeast"/>
        <w:rPr>
          <w:rFonts w:cs="Arial"/>
          <w:bCs/>
          <w:szCs w:val="22"/>
          <w:lang w:val="sr-Latn-RS"/>
        </w:rPr>
      </w:pPr>
      <w:r w:rsidRPr="00460A5C">
        <w:rPr>
          <w:rFonts w:cs="Arial"/>
          <w:bCs/>
          <w:szCs w:val="22"/>
          <w:lang w:val="sr-Latn-RS"/>
        </w:rPr>
        <w:t xml:space="preserve">dodatna unutrašnja oprema i softver za povezivanje sa sistemom CTC (Centralizovano upravljanje saobraćajem), </w:t>
      </w:r>
    </w:p>
    <w:p w:rsidR="001B07D2" w:rsidRPr="00460A5C" w:rsidRDefault="001B07D2" w:rsidP="001B07D2">
      <w:pPr>
        <w:pStyle w:val="ListParagraph"/>
        <w:numPr>
          <w:ilvl w:val="0"/>
          <w:numId w:val="3"/>
        </w:numPr>
        <w:spacing w:before="0" w:after="0" w:line="270" w:lineRule="atLeast"/>
        <w:rPr>
          <w:rFonts w:cs="Arial"/>
          <w:bCs/>
          <w:szCs w:val="22"/>
          <w:lang w:val="sr-Latn-RS"/>
        </w:rPr>
      </w:pPr>
      <w:r w:rsidRPr="00460A5C">
        <w:rPr>
          <w:rFonts w:cs="Arial"/>
          <w:bCs/>
          <w:szCs w:val="22"/>
          <w:lang w:val="sr-Latn-RS"/>
        </w:rPr>
        <w:t xml:space="preserve">dodatna unutrašnja oprema za ETCS nivo 1 (unutrašnji delovi centralizovanih pružnih elektronskih jedinica – LEU) </w:t>
      </w:r>
      <w:bookmarkEnd w:id="24"/>
    </w:p>
    <w:p w:rsidR="001B07D2" w:rsidRPr="00460A5C" w:rsidRDefault="001B07D2" w:rsidP="001B07D2">
      <w:pPr>
        <w:spacing w:line="270" w:lineRule="atLeast"/>
        <w:rPr>
          <w:rFonts w:cs="Arial"/>
          <w:bCs/>
          <w:szCs w:val="22"/>
          <w:lang w:val="sr-Latn-RS"/>
        </w:rPr>
      </w:pPr>
      <w:r w:rsidRPr="00460A5C">
        <w:rPr>
          <w:rFonts w:cs="Arial"/>
          <w:bCs/>
          <w:szCs w:val="22"/>
          <w:lang w:val="sr-Latn-RS"/>
        </w:rPr>
        <w:t>Unutrašnji deo sigurnosne opreme u stanici Crveni Krst sastoji se od sledećeg:</w:t>
      </w:r>
    </w:p>
    <w:p w:rsidR="001B07D2" w:rsidRPr="00460A5C" w:rsidRDefault="001B07D2" w:rsidP="001B07D2">
      <w:pPr>
        <w:pStyle w:val="ListParagraph"/>
        <w:numPr>
          <w:ilvl w:val="0"/>
          <w:numId w:val="4"/>
        </w:numPr>
        <w:spacing w:before="0" w:after="0" w:line="270" w:lineRule="atLeast"/>
        <w:rPr>
          <w:rFonts w:cs="Arial"/>
          <w:bCs/>
          <w:szCs w:val="22"/>
          <w:lang w:val="sr-Latn-RS"/>
        </w:rPr>
      </w:pPr>
      <w:r w:rsidRPr="00460A5C">
        <w:rPr>
          <w:rFonts w:cs="Arial"/>
          <w:bCs/>
          <w:szCs w:val="22"/>
          <w:lang w:val="sr-Latn-RS"/>
        </w:rPr>
        <w:t>stanični relejni signalno-sigurnosni uređaj,</w:t>
      </w:r>
    </w:p>
    <w:p w:rsidR="001B07D2" w:rsidRPr="00460A5C" w:rsidRDefault="001B07D2" w:rsidP="001B07D2">
      <w:pPr>
        <w:pStyle w:val="ListParagraph"/>
        <w:numPr>
          <w:ilvl w:val="0"/>
          <w:numId w:val="4"/>
        </w:numPr>
        <w:spacing w:before="0" w:after="0" w:line="270" w:lineRule="atLeast"/>
        <w:rPr>
          <w:rFonts w:cs="Arial"/>
          <w:bCs/>
          <w:szCs w:val="22"/>
          <w:lang w:val="sr-Latn-RS"/>
        </w:rPr>
      </w:pPr>
      <w:r w:rsidRPr="00460A5C">
        <w:rPr>
          <w:rFonts w:cs="Arial"/>
          <w:bCs/>
          <w:szCs w:val="22"/>
          <w:lang w:val="sr-Latn-RS"/>
        </w:rPr>
        <w:t>uređaj za napajanje,</w:t>
      </w:r>
    </w:p>
    <w:p w:rsidR="001B07D2" w:rsidRPr="00460A5C" w:rsidRDefault="001B07D2" w:rsidP="001B07D2">
      <w:pPr>
        <w:pStyle w:val="ListParagraph"/>
        <w:numPr>
          <w:ilvl w:val="0"/>
          <w:numId w:val="4"/>
        </w:numPr>
        <w:spacing w:before="0" w:after="0" w:line="270" w:lineRule="atLeast"/>
        <w:rPr>
          <w:rFonts w:cs="Arial"/>
          <w:bCs/>
          <w:szCs w:val="22"/>
          <w:lang w:val="sr-Latn-RS"/>
        </w:rPr>
      </w:pPr>
      <w:r w:rsidRPr="00460A5C">
        <w:rPr>
          <w:rFonts w:cs="Arial"/>
          <w:bCs/>
          <w:szCs w:val="22"/>
          <w:lang w:val="sr-Latn-RS"/>
        </w:rPr>
        <w:t xml:space="preserve">operaterska konzola u mozaik tehnologiji, </w:t>
      </w:r>
    </w:p>
    <w:p w:rsidR="001B07D2" w:rsidRPr="00460A5C" w:rsidRDefault="001B07D2" w:rsidP="001B07D2">
      <w:pPr>
        <w:pStyle w:val="ListParagraph"/>
        <w:numPr>
          <w:ilvl w:val="0"/>
          <w:numId w:val="4"/>
        </w:numPr>
        <w:spacing w:before="0" w:after="0" w:line="270" w:lineRule="atLeast"/>
        <w:rPr>
          <w:rFonts w:cs="Arial"/>
          <w:bCs/>
          <w:szCs w:val="22"/>
          <w:lang w:val="sr-Latn-RS"/>
        </w:rPr>
      </w:pPr>
      <w:r w:rsidRPr="00460A5C">
        <w:rPr>
          <w:rFonts w:cs="Arial"/>
          <w:bCs/>
          <w:szCs w:val="22"/>
          <w:lang w:val="sr-Latn-RS"/>
        </w:rPr>
        <w:t>novo dodata unutrašnja oprema brojača osovina (evaluatori),</w:t>
      </w:r>
    </w:p>
    <w:p w:rsidR="001B07D2" w:rsidRPr="00460A5C" w:rsidRDefault="001B07D2" w:rsidP="001B07D2">
      <w:pPr>
        <w:pStyle w:val="ListParagraph"/>
        <w:numPr>
          <w:ilvl w:val="0"/>
          <w:numId w:val="4"/>
        </w:numPr>
        <w:spacing w:before="0" w:after="0" w:line="270" w:lineRule="atLeast"/>
        <w:rPr>
          <w:rFonts w:cs="Arial"/>
          <w:bCs/>
          <w:szCs w:val="22"/>
          <w:lang w:val="sr-Latn-RS"/>
        </w:rPr>
      </w:pPr>
      <w:r w:rsidRPr="00460A5C">
        <w:rPr>
          <w:rFonts w:cs="Arial"/>
          <w:bCs/>
          <w:szCs w:val="22"/>
          <w:lang w:val="sr-Latn-RS"/>
        </w:rPr>
        <w:t>dodatna unutrašnja oprema i softver za povezivanje sa sistemom međustanične zavisnosti.</w:t>
      </w:r>
    </w:p>
    <w:p w:rsidR="001B07D2" w:rsidRPr="00460A5C" w:rsidRDefault="001B07D2" w:rsidP="001B07D2">
      <w:pPr>
        <w:spacing w:line="270" w:lineRule="atLeast"/>
        <w:rPr>
          <w:rFonts w:cs="Arial"/>
          <w:bCs/>
          <w:szCs w:val="22"/>
          <w:lang w:val="sr-Latn-RS"/>
        </w:rPr>
      </w:pPr>
      <w:r w:rsidRPr="00460A5C">
        <w:rPr>
          <w:rFonts w:cs="Arial"/>
          <w:bCs/>
          <w:szCs w:val="22"/>
          <w:lang w:val="sr-Latn-RS"/>
        </w:rPr>
        <w:t>Ova dva stanična uređaja različitih tehnologija je potrebno međusobno povezati. Oprema potrebna za njihovo povezivanje je opisana u narednim poglavljima.</w:t>
      </w:r>
    </w:p>
    <w:p w:rsidR="001B07D2" w:rsidRPr="00460A5C" w:rsidRDefault="001B07D2" w:rsidP="001B07D2">
      <w:pPr>
        <w:pStyle w:val="Heading5"/>
        <w:numPr>
          <w:ilvl w:val="2"/>
          <w:numId w:val="6"/>
        </w:numPr>
        <w:rPr>
          <w:rFonts w:ascii="Tahoma" w:hAnsi="Tahoma" w:cs="Tahoma"/>
          <w:color w:val="auto"/>
          <w:lang w:val="sr-Latn-RS"/>
        </w:rPr>
      </w:pPr>
      <w:bookmarkStart w:id="25" w:name="_Toc37087425"/>
      <w:bookmarkStart w:id="26" w:name="_Toc40268849"/>
      <w:bookmarkStart w:id="27" w:name="_Toc61638638"/>
      <w:bookmarkStart w:id="28" w:name="_Toc65156047"/>
      <w:bookmarkStart w:id="29" w:name="_Toc67566235"/>
      <w:bookmarkStart w:id="30" w:name="_Toc472591998"/>
      <w:bookmarkStart w:id="31" w:name="_Toc496613630"/>
      <w:bookmarkStart w:id="32" w:name="_Hlk51493563"/>
      <w:r w:rsidRPr="00460A5C">
        <w:rPr>
          <w:rFonts w:ascii="Tahoma" w:hAnsi="Tahoma" w:cs="Tahoma"/>
          <w:color w:val="auto"/>
          <w:lang w:val="sr-Latn-RS"/>
        </w:rPr>
        <w:t>Interfejsi sa drugim podsistemima</w:t>
      </w:r>
      <w:bookmarkEnd w:id="25"/>
      <w:bookmarkEnd w:id="26"/>
      <w:bookmarkEnd w:id="27"/>
      <w:bookmarkEnd w:id="28"/>
      <w:bookmarkEnd w:id="29"/>
      <w:r w:rsidRPr="00460A5C">
        <w:rPr>
          <w:rFonts w:ascii="Tahoma" w:hAnsi="Tahoma" w:cs="Tahoma"/>
          <w:color w:val="auto"/>
          <w:lang w:val="sr-Latn-RS"/>
        </w:rPr>
        <w:t xml:space="preserve"> </w:t>
      </w:r>
      <w:bookmarkEnd w:id="30"/>
      <w:bookmarkEnd w:id="31"/>
    </w:p>
    <w:p w:rsidR="001B07D2" w:rsidRPr="00460A5C" w:rsidRDefault="001B07D2" w:rsidP="001B07D2">
      <w:pPr>
        <w:spacing w:line="270" w:lineRule="atLeast"/>
        <w:rPr>
          <w:rFonts w:cs="Arial"/>
          <w:bCs/>
          <w:szCs w:val="22"/>
          <w:lang w:val="sr-Latn-RS"/>
        </w:rPr>
      </w:pPr>
      <w:r w:rsidRPr="00460A5C">
        <w:rPr>
          <w:rFonts w:cs="Arial"/>
          <w:bCs/>
          <w:szCs w:val="22"/>
          <w:lang w:val="sr-Latn-RS"/>
        </w:rPr>
        <w:t xml:space="preserve">Fizički interfejsi se primenjuju kada se zahteva fizička modifikacija postojećih podsistema/ instalacija u stanicama, tehničkim objektima i/ili kontrola. </w:t>
      </w:r>
    </w:p>
    <w:p w:rsidR="001B07D2" w:rsidRPr="00460A5C" w:rsidRDefault="001B07D2" w:rsidP="001B07D2">
      <w:pPr>
        <w:spacing w:line="270" w:lineRule="atLeast"/>
        <w:rPr>
          <w:rFonts w:cs="Arial"/>
          <w:bCs/>
          <w:szCs w:val="22"/>
          <w:lang w:val="sr-Latn-RS"/>
        </w:rPr>
      </w:pPr>
      <w:r w:rsidRPr="00460A5C">
        <w:rPr>
          <w:rFonts w:cs="Arial"/>
          <w:bCs/>
          <w:szCs w:val="22"/>
          <w:lang w:val="sr-Latn-RS"/>
        </w:rPr>
        <w:t xml:space="preserve">Funkcionalni interfejsi se primenjuju kada je, da bi se postigla određena funkcionalnost, neophodno intervenisati na različitim podsistema. </w:t>
      </w:r>
    </w:p>
    <w:p w:rsidR="001B07D2" w:rsidRPr="00460A5C" w:rsidRDefault="001B07D2" w:rsidP="001B07D2">
      <w:pPr>
        <w:pStyle w:val="Heading5"/>
        <w:numPr>
          <w:ilvl w:val="2"/>
          <w:numId w:val="6"/>
        </w:numPr>
        <w:rPr>
          <w:rFonts w:ascii="Tahoma" w:hAnsi="Tahoma" w:cs="Tahoma"/>
          <w:color w:val="auto"/>
          <w:lang w:val="sr-Latn-RS"/>
        </w:rPr>
      </w:pPr>
      <w:bookmarkStart w:id="33" w:name="_Toc61638639"/>
      <w:bookmarkStart w:id="34" w:name="_Toc65156048"/>
      <w:bookmarkStart w:id="35" w:name="_Toc67566236"/>
      <w:bookmarkEnd w:id="32"/>
      <w:r w:rsidRPr="00460A5C">
        <w:rPr>
          <w:rFonts w:ascii="Tahoma" w:hAnsi="Tahoma" w:cs="Tahoma"/>
          <w:color w:val="auto"/>
          <w:lang w:val="sr-Latn-RS"/>
        </w:rPr>
        <w:t>Interfejs spoljnih uređaja</w:t>
      </w:r>
      <w:bookmarkEnd w:id="33"/>
      <w:bookmarkEnd w:id="34"/>
      <w:bookmarkEnd w:id="35"/>
    </w:p>
    <w:p w:rsidR="001B07D2" w:rsidRPr="00460A5C" w:rsidRDefault="001B07D2" w:rsidP="001B07D2">
      <w:pPr>
        <w:spacing w:line="270" w:lineRule="atLeast"/>
        <w:rPr>
          <w:rFonts w:cs="Arial"/>
          <w:bCs/>
          <w:szCs w:val="22"/>
          <w:lang w:val="sr-Latn-RS"/>
        </w:rPr>
      </w:pPr>
      <w:r w:rsidRPr="00460A5C">
        <w:rPr>
          <w:rFonts w:cs="Arial"/>
          <w:bCs/>
          <w:szCs w:val="22"/>
          <w:lang w:val="sr-Latn-RS"/>
        </w:rPr>
        <w:t>Ulazno-izlazne jedinice (I/O kontroleri za spoljašnje uređaje) se povezuju na element koji kontrolišu (deonice, brojače), pomoću odgovarajućeg interfejsa. Interfejsi mogu biti relejnog ili elektronskog tipa, i u osnovi se instaliraju na zasebnom ramu za interfejs.</w:t>
      </w:r>
    </w:p>
    <w:p w:rsidR="001B07D2" w:rsidRPr="00460A5C" w:rsidRDefault="001B07D2" w:rsidP="001B07D2">
      <w:pPr>
        <w:pStyle w:val="Heading5"/>
        <w:numPr>
          <w:ilvl w:val="2"/>
          <w:numId w:val="6"/>
        </w:numPr>
        <w:rPr>
          <w:rFonts w:ascii="Tahoma" w:hAnsi="Tahoma" w:cs="Tahoma"/>
          <w:color w:val="auto"/>
          <w:lang w:val="sr-Latn-RS"/>
        </w:rPr>
      </w:pPr>
      <w:bookmarkStart w:id="36" w:name="_Toc65156049"/>
      <w:bookmarkStart w:id="37" w:name="_Toc67566237"/>
      <w:r w:rsidRPr="00460A5C">
        <w:rPr>
          <w:rFonts w:ascii="Tahoma" w:hAnsi="Tahoma" w:cs="Tahoma"/>
          <w:color w:val="auto"/>
          <w:lang w:val="sr-Latn-RS"/>
        </w:rPr>
        <w:t>Sigurnosni uređaj međustanične zavisnosti – unutrašnja oprema</w:t>
      </w:r>
      <w:bookmarkEnd w:id="36"/>
      <w:bookmarkEnd w:id="37"/>
      <w:r w:rsidRPr="00460A5C">
        <w:rPr>
          <w:rFonts w:ascii="Tahoma" w:hAnsi="Tahoma" w:cs="Tahoma"/>
          <w:color w:val="auto"/>
          <w:lang w:val="sr-Latn-RS"/>
        </w:rPr>
        <w:t xml:space="preserve"> </w:t>
      </w:r>
    </w:p>
    <w:p w:rsidR="001B07D2" w:rsidRPr="00460A5C" w:rsidRDefault="001B07D2" w:rsidP="001B07D2">
      <w:pPr>
        <w:pStyle w:val="ListParagraph"/>
        <w:ind w:left="0"/>
        <w:rPr>
          <w:szCs w:val="22"/>
          <w:lang w:val="sr-Latn-RS"/>
        </w:rPr>
      </w:pPr>
      <w:r w:rsidRPr="00460A5C">
        <w:rPr>
          <w:szCs w:val="22"/>
          <w:lang w:val="sr-Latn-RS"/>
        </w:rPr>
        <w:t>Nova međustanična rastojanja Niš Sever-Crveni Krst (na oba koloseka, jedan na pruzi br.3 i jedan na pruzi br.17), kao i Crveni Krst-Pantelej, biće opremljeni signalno-sigurnosnim uređajima međustanične zavisnosti.</w:t>
      </w:r>
    </w:p>
    <w:p w:rsidR="001B07D2" w:rsidRPr="00460A5C" w:rsidRDefault="001B07D2" w:rsidP="001B07D2">
      <w:pPr>
        <w:spacing w:line="270" w:lineRule="atLeast"/>
        <w:rPr>
          <w:szCs w:val="22"/>
          <w:lang w:val="sr-Latn-RS"/>
        </w:rPr>
      </w:pPr>
      <w:r w:rsidRPr="00460A5C">
        <w:rPr>
          <w:szCs w:val="22"/>
          <w:lang w:val="sr-Latn-RS"/>
        </w:rPr>
        <w:t xml:space="preserve">U skladu sa novom kolosečnom situacijom stanice Crveni Krst i novim međustaničnim rastojanjima, rešenje projekta za stanicu Crveni Krst predviđa: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Demontažu, reparaciju i ponovnu montažu na novoj lokaciji ulaznih signala kod stanice Niš Sever (Uu92 kod pruge br.3 ili Wu92 kod pruge br.17) i Pantelej (Uu96);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Instalaciju specijalnih prostornih signala kod stanice Niš Sever (PUu92 kod pruge br.3 ili PWu92 kod pruge br.17) ili Pantelej (PUu96);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Instalacija odgovarajućih kontrolnih šinskih strujna kola (šinske glave, izolovani šinski elementi);</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Instalacija odgovarajuće unutrašnje opreme brojača osovina;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Polaganje novog optičkog kabla;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Polaganje (delimično) nove kablovske mreže za povezivanje novih spoljašnjih elemenata signalizacije;</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Instalacija unutrašnje opreme za kontrolisanje zauzetosti međustaničnog rastojanja prema stanicama Niš Sever (na obe pruge ) i Pantelej;</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Prepravka postojeće komandne konzole;</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Instalacija novih relejnih grupa, demontaža dela postojećih relejnih grupa, kao i povezivanje novih relejnih uređaja prema novom planu relejnih grupa;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Instalacija udaljenih kontrolera spoljašnih elemenata (FEC) sa centralnim računarom jedinicom konfiguracije  “2 od 3”, sa I / O modulima prema relejnim interfejsima, koji se koriste za komunikaciju sa elektronskim sigurnosnim uređajem na stanici Niš Sever;</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Instalacija udaljenih kontrolera spoljašnih elemenata (FEC) sa centralnim računarom jedinicom konfiguracije  “2 od 3”, sa I / O modulima prema relejnim interfejsima, koji se koriste za komunikaciju sa elektronskim sigurnosnim uređajem na stanici Pantelej i kontrolera (FEC) za Siemens-ov uređaj SpDrS-64-JŽ;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Instalacija adaptivnog interfejsa za obezbeđivanje međustanične zavisnosti na dvokolosečnoj pruzi između elektronskog signalno-sigurnosnog uređaja u stanici Niš Sever i kontrolera (FEC) za Siemens-ov uređaj SpDrS-64-JŽ; </w:t>
      </w:r>
    </w:p>
    <w:p w:rsidR="001B07D2" w:rsidRPr="00460A5C" w:rsidRDefault="001B07D2" w:rsidP="001B07D2">
      <w:pPr>
        <w:pStyle w:val="ListParagraph"/>
        <w:numPr>
          <w:ilvl w:val="0"/>
          <w:numId w:val="5"/>
        </w:numPr>
        <w:spacing w:before="0" w:after="0" w:line="280" w:lineRule="exact"/>
        <w:rPr>
          <w:szCs w:val="22"/>
          <w:lang w:val="sr-Latn-RS"/>
        </w:rPr>
      </w:pPr>
      <w:r w:rsidRPr="00460A5C">
        <w:rPr>
          <w:szCs w:val="22"/>
          <w:lang w:val="sr-Latn-RS"/>
        </w:rPr>
        <w:t xml:space="preserve">Instalacija adaptivnog interfejsa za obezbeđivanje međustanične zavisnosti na dvokolosečnoj pruzi između elektronskog signalno-sigurnosnog uređaja u stanici Pantelej i kontrolera (FEC) za Siemens-ov uređaj SpDrS-64-JŽ; </w:t>
      </w:r>
    </w:p>
    <w:p w:rsidR="001B07D2" w:rsidRPr="00460A5C" w:rsidRDefault="001B07D2" w:rsidP="001B07D2">
      <w:pPr>
        <w:pStyle w:val="ListParagraph"/>
        <w:tabs>
          <w:tab w:val="left" w:pos="3550"/>
        </w:tabs>
        <w:ind w:left="0"/>
        <w:rPr>
          <w:sz w:val="20"/>
          <w:lang w:val="sr-Latn-RS"/>
        </w:rPr>
      </w:pPr>
      <w:r w:rsidRPr="00460A5C">
        <w:rPr>
          <w:sz w:val="20"/>
          <w:lang w:val="sr-Latn-RS"/>
        </w:rPr>
        <w:tab/>
      </w:r>
    </w:p>
    <w:p w:rsidR="001B07D2" w:rsidRPr="00460A5C" w:rsidRDefault="001B07D2" w:rsidP="001B07D2">
      <w:pPr>
        <w:pStyle w:val="Heading5"/>
        <w:numPr>
          <w:ilvl w:val="2"/>
          <w:numId w:val="6"/>
        </w:numPr>
        <w:rPr>
          <w:rFonts w:ascii="Tahoma" w:hAnsi="Tahoma" w:cs="Tahoma"/>
          <w:color w:val="auto"/>
          <w:lang w:val="sr-Latn-RS"/>
        </w:rPr>
      </w:pPr>
      <w:bookmarkStart w:id="38" w:name="_Toc61638636"/>
      <w:bookmarkStart w:id="39" w:name="_Toc65156050"/>
      <w:bookmarkStart w:id="40" w:name="_Toc67566238"/>
      <w:r w:rsidRPr="00460A5C">
        <w:rPr>
          <w:rFonts w:ascii="Tahoma" w:hAnsi="Tahoma" w:cs="Tahoma"/>
          <w:color w:val="auto"/>
          <w:lang w:val="sr-Latn-RS"/>
        </w:rPr>
        <w:t>Moduli za kontrolu i upravljanje spoljašnjim elementima – Kontroleri spoljašnjih elemenata (FEC</w:t>
      </w:r>
      <w:bookmarkEnd w:id="38"/>
      <w:r w:rsidRPr="00460A5C">
        <w:rPr>
          <w:rFonts w:ascii="Tahoma" w:hAnsi="Tahoma" w:cs="Tahoma"/>
          <w:color w:val="auto"/>
          <w:lang w:val="sr-Latn-RS"/>
        </w:rPr>
        <w:t>)</w:t>
      </w:r>
      <w:bookmarkEnd w:id="39"/>
      <w:bookmarkEnd w:id="40"/>
    </w:p>
    <w:p w:rsidR="001B07D2" w:rsidRPr="00460A5C" w:rsidRDefault="001B07D2" w:rsidP="001B07D2">
      <w:pPr>
        <w:pStyle w:val="ListParagraph"/>
        <w:ind w:left="0"/>
        <w:rPr>
          <w:rFonts w:cs="Arial"/>
          <w:szCs w:val="22"/>
          <w:lang w:val="sr-Latn-RS"/>
        </w:rPr>
      </w:pPr>
      <w:r w:rsidRPr="00460A5C">
        <w:rPr>
          <w:rFonts w:cs="Arial"/>
          <w:szCs w:val="22"/>
          <w:lang w:val="sr-Latn-RS"/>
        </w:rPr>
        <w:t>Moduli za kontrolu spoljašnjih elemenata kontrolišu i upravljaju spoljašnje elemente staničnog signalno-sigurnosnog sistema (deonica). Da bi se postigao zahtevani stepen sigurnosti, kontrolor mora biti baziran na sigurnosnoj strukturi “2 od 3” ili “2 od 2”, odnosno, i hardverska i softverska struktura kao vitalni element svakog kontrolera mora biti redundatna.</w:t>
      </w:r>
    </w:p>
    <w:p w:rsidR="001B07D2" w:rsidRPr="00460A5C" w:rsidRDefault="001B07D2" w:rsidP="001B07D2">
      <w:pPr>
        <w:pStyle w:val="ListParagraph"/>
        <w:ind w:left="0"/>
        <w:rPr>
          <w:rFonts w:cs="Arial"/>
          <w:szCs w:val="22"/>
          <w:lang w:val="sr-Latn-RS"/>
        </w:rPr>
      </w:pPr>
    </w:p>
    <w:p w:rsidR="001B07D2" w:rsidRDefault="001B07D2" w:rsidP="001B07D2">
      <w:pPr>
        <w:pStyle w:val="ListParagraph"/>
        <w:ind w:left="0"/>
        <w:rPr>
          <w:rFonts w:cs="Arial"/>
          <w:szCs w:val="22"/>
          <w:lang w:val="sr-Latn-RS"/>
        </w:rPr>
      </w:pPr>
      <w:r w:rsidRPr="00460A5C">
        <w:rPr>
          <w:rFonts w:cs="Arial"/>
          <w:szCs w:val="22"/>
          <w:lang w:val="sr-Latn-RS"/>
        </w:rPr>
        <w:t>Ulazno-izlazne kontrolne jedinice određenog kontrolora pokrivaju samo određeni deo (jedan ili više njih) spoljnih signalnih elemenata i biće instalirane u stanici Crveni Krst.</w:t>
      </w:r>
    </w:p>
    <w:p w:rsidR="001B07D2" w:rsidRDefault="001B07D2" w:rsidP="001B07D2">
      <w:pPr>
        <w:pStyle w:val="ListParagraph"/>
        <w:ind w:left="0"/>
        <w:rPr>
          <w:rFonts w:cs="Arial"/>
          <w:szCs w:val="22"/>
          <w:lang w:val="sr-Latn-RS"/>
        </w:rPr>
      </w:pPr>
    </w:p>
    <w:p w:rsidR="001B07D2" w:rsidRPr="00460A5C" w:rsidRDefault="001B07D2" w:rsidP="001B07D2">
      <w:pPr>
        <w:pStyle w:val="ListParagraph"/>
        <w:ind w:left="0"/>
        <w:rPr>
          <w:rFonts w:cs="Arial"/>
          <w:szCs w:val="22"/>
          <w:lang w:val="sr-Latn-RS"/>
        </w:rPr>
      </w:pPr>
    </w:p>
    <w:p w:rsidR="001B07D2" w:rsidRPr="00460A5C" w:rsidRDefault="001B07D2" w:rsidP="001B07D2">
      <w:pPr>
        <w:pStyle w:val="Heading4"/>
        <w:rPr>
          <w:rFonts w:ascii="Tahoma" w:hAnsi="Tahoma" w:cs="Tahoma"/>
          <w:b w:val="0"/>
          <w:bCs w:val="0"/>
          <w:sz w:val="22"/>
          <w:szCs w:val="22"/>
          <w:lang w:val="sr-Latn-RS"/>
        </w:rPr>
      </w:pPr>
      <w:bookmarkStart w:id="41" w:name="_Toc61638623"/>
      <w:bookmarkStart w:id="42" w:name="_Toc65156051"/>
      <w:bookmarkStart w:id="43" w:name="_Toc67566239"/>
      <w:r>
        <w:rPr>
          <w:rFonts w:ascii="Tahoma" w:hAnsi="Tahoma" w:cs="Tahoma"/>
          <w:b w:val="0"/>
          <w:bCs w:val="0"/>
          <w:sz w:val="22"/>
          <w:szCs w:val="22"/>
          <w:lang w:val="sr-Cyrl-RS"/>
        </w:rPr>
        <w:t>6</w:t>
      </w:r>
      <w:r w:rsidRPr="00460A5C">
        <w:rPr>
          <w:rFonts w:ascii="Tahoma" w:hAnsi="Tahoma" w:cs="Tahoma"/>
          <w:b w:val="0"/>
          <w:bCs w:val="0"/>
          <w:sz w:val="22"/>
          <w:szCs w:val="22"/>
          <w:lang w:val="sr-Latn-RS"/>
        </w:rPr>
        <w:t xml:space="preserve">.2 </w:t>
      </w:r>
      <w:r w:rsidRPr="00460A5C">
        <w:rPr>
          <w:rFonts w:ascii="Tahoma" w:hAnsi="Tahoma" w:cs="Tahoma"/>
          <w:b w:val="0"/>
          <w:bCs w:val="0"/>
          <w:sz w:val="22"/>
          <w:szCs w:val="22"/>
          <w:lang w:val="sr-Latn-RS"/>
        </w:rPr>
        <w:tab/>
        <w:t>Spoljašnja oprema</w:t>
      </w:r>
      <w:bookmarkEnd w:id="41"/>
      <w:bookmarkEnd w:id="42"/>
      <w:r w:rsidRPr="00460A5C">
        <w:rPr>
          <w:rFonts w:ascii="Tahoma" w:hAnsi="Tahoma" w:cs="Tahoma"/>
          <w:b w:val="0"/>
          <w:bCs w:val="0"/>
          <w:sz w:val="22"/>
          <w:szCs w:val="22"/>
          <w:lang w:val="sr-Latn-RS"/>
        </w:rPr>
        <w:t xml:space="preserve"> signalno-sigurnosnih sistema</w:t>
      </w:r>
      <w:bookmarkEnd w:id="43"/>
    </w:p>
    <w:p w:rsidR="001B07D2" w:rsidRPr="00460A5C" w:rsidRDefault="001B07D2" w:rsidP="001B07D2">
      <w:pPr>
        <w:pStyle w:val="Heading5"/>
        <w:ind w:hanging="300"/>
        <w:rPr>
          <w:rFonts w:ascii="Tahoma" w:hAnsi="Tahoma" w:cs="Tahoma"/>
          <w:color w:val="auto"/>
          <w:lang w:val="sr-Latn-RS"/>
        </w:rPr>
      </w:pPr>
      <w:bookmarkStart w:id="44" w:name="_Toc61638624"/>
      <w:bookmarkStart w:id="45" w:name="_Toc65156052"/>
      <w:bookmarkStart w:id="46" w:name="_Toc67566240"/>
      <w:r>
        <w:rPr>
          <w:rFonts w:ascii="Tahoma" w:hAnsi="Tahoma" w:cs="Tahoma"/>
          <w:color w:val="auto"/>
          <w:lang w:val="sr-Cyrl-RS"/>
        </w:rPr>
        <w:t>6</w:t>
      </w:r>
      <w:r w:rsidRPr="00460A5C">
        <w:rPr>
          <w:rFonts w:ascii="Tahoma" w:hAnsi="Tahoma" w:cs="Tahoma"/>
          <w:color w:val="auto"/>
          <w:lang w:val="sr-Latn-RS"/>
        </w:rPr>
        <w:t>.2.1</w:t>
      </w:r>
      <w:r w:rsidRPr="00460A5C">
        <w:rPr>
          <w:rFonts w:ascii="Tahoma" w:hAnsi="Tahoma" w:cs="Tahoma"/>
          <w:color w:val="auto"/>
          <w:lang w:val="sr-Latn-RS"/>
        </w:rPr>
        <w:tab/>
        <w:t>Signal</w:t>
      </w:r>
      <w:bookmarkEnd w:id="44"/>
      <w:r w:rsidRPr="00460A5C">
        <w:rPr>
          <w:rFonts w:ascii="Tahoma" w:hAnsi="Tahoma" w:cs="Tahoma"/>
          <w:color w:val="auto"/>
          <w:lang w:val="sr-Latn-RS"/>
        </w:rPr>
        <w:t>i</w:t>
      </w:r>
      <w:bookmarkEnd w:id="45"/>
      <w:bookmarkEnd w:id="46"/>
    </w:p>
    <w:p w:rsidR="001B07D2" w:rsidRPr="00460A5C" w:rsidRDefault="001B07D2" w:rsidP="001B07D2">
      <w:pPr>
        <w:rPr>
          <w:rFonts w:cs="Arial"/>
          <w:szCs w:val="22"/>
          <w:lang w:val="sr-Latn-RS"/>
        </w:rPr>
      </w:pPr>
      <w:r w:rsidRPr="00460A5C">
        <w:rPr>
          <w:rFonts w:cs="Arial"/>
          <w:szCs w:val="22"/>
          <w:lang w:val="sr-Latn-RS"/>
        </w:rPr>
        <w:t>U Stanici Crveni Krst, postojeći glavni i prostorni signali sa strane Panteleja biće reinstalirani na novu poziciju.</w:t>
      </w:r>
    </w:p>
    <w:p w:rsidR="001B07D2" w:rsidRPr="00460A5C" w:rsidRDefault="001B07D2" w:rsidP="001B07D2">
      <w:pPr>
        <w:pStyle w:val="Heading5"/>
        <w:ind w:hanging="300"/>
        <w:rPr>
          <w:rFonts w:ascii="Tahoma" w:hAnsi="Tahoma" w:cs="Tahoma"/>
          <w:color w:val="auto"/>
          <w:lang w:val="sr-Latn-RS"/>
        </w:rPr>
      </w:pPr>
      <w:bookmarkStart w:id="47" w:name="_Toc64460309"/>
      <w:bookmarkStart w:id="48" w:name="_Toc65147767"/>
      <w:bookmarkStart w:id="49" w:name="_Toc65152090"/>
      <w:bookmarkStart w:id="50" w:name="_Toc65155888"/>
      <w:bookmarkStart w:id="51" w:name="_Toc65156053"/>
      <w:bookmarkStart w:id="52" w:name="_Toc64460317"/>
      <w:bookmarkStart w:id="53" w:name="_Toc65147775"/>
      <w:bookmarkStart w:id="54" w:name="_Toc65152098"/>
      <w:bookmarkStart w:id="55" w:name="_Toc65155896"/>
      <w:bookmarkStart w:id="56" w:name="_Toc65156061"/>
      <w:bookmarkStart w:id="57" w:name="_Toc61638625"/>
      <w:bookmarkStart w:id="58" w:name="_Toc65156062"/>
      <w:bookmarkStart w:id="59" w:name="_Toc67566241"/>
      <w:bookmarkEnd w:id="47"/>
      <w:bookmarkEnd w:id="48"/>
      <w:bookmarkEnd w:id="49"/>
      <w:bookmarkEnd w:id="50"/>
      <w:bookmarkEnd w:id="51"/>
      <w:bookmarkEnd w:id="52"/>
      <w:bookmarkEnd w:id="53"/>
      <w:bookmarkEnd w:id="54"/>
      <w:bookmarkEnd w:id="55"/>
      <w:bookmarkEnd w:id="56"/>
      <w:r>
        <w:rPr>
          <w:rFonts w:ascii="Tahoma" w:hAnsi="Tahoma" w:cs="Tahoma"/>
          <w:color w:val="auto"/>
          <w:lang w:val="sr-Cyrl-RS"/>
        </w:rPr>
        <w:t>6</w:t>
      </w:r>
      <w:r w:rsidRPr="00460A5C">
        <w:rPr>
          <w:rFonts w:ascii="Tahoma" w:hAnsi="Tahoma" w:cs="Tahoma"/>
          <w:color w:val="auto"/>
          <w:lang w:val="sr-Latn-RS"/>
        </w:rPr>
        <w:t>.2.2</w:t>
      </w:r>
      <w:r w:rsidRPr="00460A5C">
        <w:rPr>
          <w:rFonts w:ascii="Tahoma" w:hAnsi="Tahoma" w:cs="Tahoma"/>
          <w:color w:val="auto"/>
          <w:lang w:val="sr-Latn-RS"/>
        </w:rPr>
        <w:tab/>
        <w:t>Skretničke postavne sprave i iskliznice</w:t>
      </w:r>
      <w:bookmarkEnd w:id="57"/>
      <w:bookmarkEnd w:id="58"/>
      <w:bookmarkEnd w:id="59"/>
    </w:p>
    <w:p w:rsidR="001B07D2" w:rsidRPr="00460A5C" w:rsidRDefault="001B07D2" w:rsidP="001B07D2">
      <w:pPr>
        <w:rPr>
          <w:rFonts w:cs="Arial"/>
          <w:szCs w:val="22"/>
          <w:lang w:val="sr-Latn-RS"/>
        </w:rPr>
      </w:pPr>
      <w:r w:rsidRPr="00460A5C">
        <w:rPr>
          <w:rFonts w:cs="Arial"/>
          <w:szCs w:val="22"/>
          <w:lang w:val="sr-Latn-RS"/>
        </w:rPr>
        <w:t>Skretnice u stanici Crveni Krst opremljene su električnim postavnim spravama kojima se upravlja centralno sa komandnog pulta otpravnika vozova. Ovaj sistem je u funkciji i nije predmet projekta.</w:t>
      </w:r>
    </w:p>
    <w:p w:rsidR="001B07D2" w:rsidRPr="00460A5C" w:rsidRDefault="001B07D2" w:rsidP="001B07D2">
      <w:pPr>
        <w:pStyle w:val="Heading5"/>
        <w:ind w:hanging="300"/>
        <w:rPr>
          <w:rFonts w:ascii="Tahoma" w:hAnsi="Tahoma" w:cs="Tahoma"/>
          <w:color w:val="auto"/>
          <w:lang w:val="sr-Latn-RS"/>
        </w:rPr>
      </w:pPr>
      <w:bookmarkStart w:id="60" w:name="_Toc61638626"/>
      <w:bookmarkStart w:id="61" w:name="_Toc65156063"/>
      <w:bookmarkStart w:id="62" w:name="_Toc67566242"/>
      <w:r>
        <w:rPr>
          <w:rFonts w:ascii="Tahoma" w:hAnsi="Tahoma" w:cs="Tahoma"/>
          <w:color w:val="auto"/>
          <w:lang w:val="sr-Cyrl-RS"/>
        </w:rPr>
        <w:t>6</w:t>
      </w:r>
      <w:r w:rsidRPr="00460A5C">
        <w:rPr>
          <w:rFonts w:ascii="Tahoma" w:hAnsi="Tahoma" w:cs="Tahoma"/>
          <w:color w:val="auto"/>
          <w:lang w:val="sr-Latn-RS"/>
        </w:rPr>
        <w:t>.2.3</w:t>
      </w:r>
      <w:r w:rsidRPr="00460A5C">
        <w:rPr>
          <w:rFonts w:ascii="Tahoma" w:hAnsi="Tahoma" w:cs="Tahoma"/>
          <w:color w:val="auto"/>
          <w:lang w:val="sr-Latn-RS"/>
        </w:rPr>
        <w:tab/>
        <w:t>Oprema za detekciju (brojači osovina)</w:t>
      </w:r>
      <w:bookmarkEnd w:id="60"/>
      <w:bookmarkEnd w:id="61"/>
      <w:bookmarkEnd w:id="62"/>
    </w:p>
    <w:p w:rsidR="001B07D2" w:rsidRPr="00460A5C" w:rsidRDefault="001B07D2" w:rsidP="001B07D2">
      <w:pPr>
        <w:rPr>
          <w:rFonts w:cs="Arial"/>
          <w:szCs w:val="22"/>
          <w:lang w:val="sr-Latn-RS"/>
        </w:rPr>
      </w:pPr>
      <w:r w:rsidRPr="00460A5C">
        <w:rPr>
          <w:rFonts w:cs="Arial"/>
          <w:szCs w:val="22"/>
          <w:lang w:val="sr-Latn-RS"/>
        </w:rPr>
        <w:t>Kontrola zauzetosti deonica pruge u međustaničnom rastojanju Pantelej-Crveni Krst i najava voza vršiće se pomoću brojača osovina. . Deonica kontrole brojačima osovina može biti dužine 2000m-6500m. Sistem brojača treba da bude takav da broji do 250 osovina i da pouzdano radi na svim tipovima pragova, a takođe treba da bude neosetljiv na elektromagnetske uticaje koji se javljaju u životnoj sredini, uključujući i statičke i dinamičke uticaje.</w:t>
      </w:r>
    </w:p>
    <w:p w:rsidR="001B07D2" w:rsidRPr="00460A5C" w:rsidRDefault="001B07D2" w:rsidP="001B07D2">
      <w:pPr>
        <w:rPr>
          <w:rFonts w:cs="Arial"/>
          <w:szCs w:val="22"/>
          <w:lang w:val="sr-Latn-RS"/>
        </w:rPr>
      </w:pPr>
      <w:r w:rsidRPr="00460A5C">
        <w:rPr>
          <w:rFonts w:cs="Arial"/>
          <w:szCs w:val="22"/>
          <w:lang w:val="sr-Latn-RS"/>
        </w:rPr>
        <w:t xml:space="preserve">Deonica pruge u stanici Crveni Krst kontroliše zauzetost klasičnim šinskim strujnim kolima. </w:t>
      </w:r>
    </w:p>
    <w:p w:rsidR="001B07D2" w:rsidRPr="00460A5C" w:rsidRDefault="001B07D2" w:rsidP="001B07D2">
      <w:pPr>
        <w:rPr>
          <w:rFonts w:cs="Arial"/>
          <w:szCs w:val="22"/>
          <w:lang w:val="sr-Latn-RS"/>
        </w:rPr>
      </w:pPr>
      <w:r w:rsidRPr="00460A5C">
        <w:rPr>
          <w:rFonts w:cs="Arial"/>
          <w:szCs w:val="22"/>
          <w:lang w:val="sr-Latn-RS"/>
        </w:rPr>
        <w:t>Sistem za detekciju vozova mora da bude usklađen sa zahtevima TSI ( Odluka 2012/88/EU sa njenim naknadnim izmenama i dopunama), tako da vozovi koji su u skladu sa tehničkim specifikacijama Evropske unije i OTIF UTPs mogu saobraćati na ovoj železničkoj pruzi.</w:t>
      </w:r>
    </w:p>
    <w:p w:rsidR="001B07D2" w:rsidRPr="00460A5C" w:rsidRDefault="001B07D2" w:rsidP="001B07D2">
      <w:pPr>
        <w:pStyle w:val="Heading5"/>
        <w:ind w:hanging="300"/>
        <w:rPr>
          <w:rFonts w:ascii="Tahoma" w:hAnsi="Tahoma" w:cs="Tahoma"/>
          <w:color w:val="auto"/>
          <w:lang w:val="sr-Latn-RS"/>
        </w:rPr>
      </w:pPr>
      <w:bookmarkStart w:id="63" w:name="_Toc65156064"/>
      <w:bookmarkStart w:id="64" w:name="_Toc67566243"/>
      <w:r>
        <w:rPr>
          <w:rFonts w:ascii="Tahoma" w:hAnsi="Tahoma" w:cs="Tahoma"/>
          <w:color w:val="auto"/>
          <w:lang w:val="sr-Cyrl-RS"/>
        </w:rPr>
        <w:t>6</w:t>
      </w:r>
      <w:r w:rsidRPr="00460A5C">
        <w:rPr>
          <w:rFonts w:ascii="Tahoma" w:hAnsi="Tahoma" w:cs="Tahoma"/>
          <w:color w:val="auto"/>
          <w:lang w:val="sr-Latn-RS"/>
        </w:rPr>
        <w:t>.2.4</w:t>
      </w:r>
      <w:r w:rsidRPr="00460A5C">
        <w:rPr>
          <w:rFonts w:ascii="Tahoma" w:hAnsi="Tahoma" w:cs="Tahoma"/>
          <w:color w:val="auto"/>
          <w:lang w:val="sr-Latn-RS"/>
        </w:rPr>
        <w:tab/>
        <w:t>Pružn</w:t>
      </w:r>
      <w:bookmarkEnd w:id="63"/>
      <w:r w:rsidRPr="00460A5C">
        <w:rPr>
          <w:rFonts w:ascii="Tahoma" w:hAnsi="Tahoma" w:cs="Tahoma"/>
          <w:color w:val="auto"/>
          <w:lang w:val="sr-Latn-RS"/>
        </w:rPr>
        <w:t>a baliza</w:t>
      </w:r>
      <w:bookmarkEnd w:id="64"/>
    </w:p>
    <w:p w:rsidR="001B07D2" w:rsidRPr="00460A5C" w:rsidRDefault="001B07D2" w:rsidP="001B07D2">
      <w:pPr>
        <w:rPr>
          <w:rFonts w:cs="Arial"/>
          <w:szCs w:val="22"/>
          <w:lang w:val="sr-Latn-RS"/>
        </w:rPr>
      </w:pPr>
      <w:r w:rsidRPr="00460A5C">
        <w:rPr>
          <w:rFonts w:cs="Arial"/>
          <w:szCs w:val="22"/>
          <w:lang w:val="sr-Latn-RS"/>
        </w:rPr>
        <w:t xml:space="preserve">Prema odredbama Uputstva 427 i „Pravilnika o normativima i standardima za projektovanje i izvođenje signalnih i telekomunikacionih uređaja“, u stanici Crveni Krst su kombinovani balize 1000/2000 Hz instalirane blizu svih ulaznih, izlaznih i prostornih signala. Ovaj sistem je u funkciji i nije predmet projekta. </w:t>
      </w:r>
    </w:p>
    <w:p w:rsidR="001B07D2" w:rsidRPr="00460A5C" w:rsidRDefault="001B07D2" w:rsidP="001B07D2">
      <w:pPr>
        <w:pStyle w:val="Heading5"/>
        <w:ind w:hanging="300"/>
        <w:rPr>
          <w:rFonts w:ascii="Tahoma" w:hAnsi="Tahoma" w:cs="Tahoma"/>
          <w:color w:val="auto"/>
          <w:lang w:val="sr-Latn-RS"/>
        </w:rPr>
      </w:pPr>
      <w:bookmarkStart w:id="65" w:name="_Toc23009020"/>
      <w:bookmarkStart w:id="66" w:name="_Toc65156065"/>
      <w:bookmarkStart w:id="67" w:name="_Toc67566244"/>
      <w:r>
        <w:rPr>
          <w:rFonts w:ascii="Tahoma" w:hAnsi="Tahoma" w:cs="Tahoma"/>
          <w:color w:val="auto"/>
          <w:lang w:val="sr-Cyrl-RS"/>
        </w:rPr>
        <w:t>6</w:t>
      </w:r>
      <w:r w:rsidRPr="00460A5C">
        <w:rPr>
          <w:rFonts w:ascii="Tahoma" w:hAnsi="Tahoma" w:cs="Tahoma"/>
          <w:color w:val="auto"/>
          <w:lang w:val="sr-Latn-RS"/>
        </w:rPr>
        <w:t>.2.5</w:t>
      </w:r>
      <w:r w:rsidRPr="00460A5C">
        <w:rPr>
          <w:rFonts w:ascii="Tahoma" w:hAnsi="Tahoma" w:cs="Tahoma"/>
          <w:color w:val="auto"/>
          <w:lang w:val="sr-Latn-RS"/>
        </w:rPr>
        <w:tab/>
        <w:t>Kablovska mreža i dodaci</w:t>
      </w:r>
      <w:bookmarkEnd w:id="65"/>
      <w:bookmarkEnd w:id="66"/>
      <w:bookmarkEnd w:id="67"/>
    </w:p>
    <w:p w:rsidR="001B07D2" w:rsidRPr="00460A5C" w:rsidRDefault="001B07D2" w:rsidP="001B07D2">
      <w:pPr>
        <w:rPr>
          <w:rFonts w:cs="Arial"/>
          <w:szCs w:val="22"/>
          <w:lang w:val="sr-Latn-RS"/>
        </w:rPr>
      </w:pPr>
      <w:r w:rsidRPr="00460A5C">
        <w:rPr>
          <w:rFonts w:cs="Arial"/>
          <w:szCs w:val="22"/>
          <w:lang w:val="sr-Latn-RS"/>
        </w:rPr>
        <w:t>U skladu sa preporukama Evropske unije, za povezivanje unutrašnjih i spoljašnjih uređaja koristiće se kablovi koji ne sadrže PVC, odnosno koristiće se kablovi sa polietilenskom izolacijom (PE). Redukcioni faktor kabla će biti u skladu sa očekivanom strujom vuče u normalnim uslovima rada i u uslovima kratkog spoja na provodnicima kontaktne mreže, a u skladu sa zahtevima koji su propisani u standardu EN 50121-4 (150V u permanentnom režimu i 650V u režimu kratkog spoja).</w:t>
      </w:r>
    </w:p>
    <w:p w:rsidR="001B07D2" w:rsidRPr="00460A5C" w:rsidRDefault="001B07D2" w:rsidP="001B07D2">
      <w:pPr>
        <w:rPr>
          <w:rFonts w:cs="Arial"/>
          <w:szCs w:val="22"/>
          <w:lang w:val="sr-Latn-RS"/>
        </w:rPr>
      </w:pPr>
      <w:r w:rsidRPr="00460A5C">
        <w:rPr>
          <w:rFonts w:cs="Arial"/>
          <w:szCs w:val="22"/>
          <w:lang w:val="sr-Latn-RS"/>
        </w:rPr>
        <w:t xml:space="preserve">Prilikom izvođenja radova, neophodno je, u saradnji sa kompetentnim službama IŽS, identifikovati i označiti trase postojećih podzemnih kablova koji će se održavati u operativnom stanju i koji su locirani u zoni planiranih radova (uz pomoć instrumenta – tragača kablova i prosecanja trase tzv.šlicovanje) , kako bi se utvrdio tačan položaj, dubina i potencijalno odstupanje od kablovske trase u uslovima koje daje IŽS i kako bi se definisali konačni uslovi i način zaštite ovih kablova. </w:t>
      </w:r>
    </w:p>
    <w:p w:rsidR="001B07D2" w:rsidRPr="00460A5C" w:rsidRDefault="001B07D2" w:rsidP="001B07D2">
      <w:pPr>
        <w:pStyle w:val="ListParagraph"/>
        <w:ind w:left="0"/>
        <w:rPr>
          <w:rFonts w:cs="Arial"/>
          <w:szCs w:val="22"/>
          <w:lang w:val="sr-Latn-RS"/>
        </w:rPr>
      </w:pPr>
      <w:r w:rsidRPr="00460A5C">
        <w:rPr>
          <w:rFonts w:cs="Arial"/>
          <w:szCs w:val="22"/>
          <w:lang w:val="sr-Latn-RS"/>
        </w:rPr>
        <w:t xml:space="preserve">Na trasi će biti postavljeni svi neophodni kablovi za povezivanje potrebne signalne i telekomunikacione opreme. </w:t>
      </w:r>
    </w:p>
    <w:p w:rsidR="001B07D2" w:rsidRPr="00460A5C" w:rsidRDefault="001B07D2" w:rsidP="001B07D2">
      <w:pPr>
        <w:pStyle w:val="Heading5"/>
        <w:ind w:hanging="300"/>
        <w:rPr>
          <w:rFonts w:ascii="Tahoma" w:hAnsi="Tahoma" w:cs="Tahoma"/>
          <w:color w:val="auto"/>
          <w:lang w:val="sr-Latn-RS"/>
        </w:rPr>
      </w:pPr>
      <w:bookmarkStart w:id="68" w:name="_Toc61638630"/>
      <w:bookmarkStart w:id="69" w:name="_Toc65156066"/>
      <w:bookmarkStart w:id="70" w:name="_Toc67566245"/>
      <w:r>
        <w:rPr>
          <w:rFonts w:ascii="Tahoma" w:hAnsi="Tahoma" w:cs="Tahoma"/>
          <w:color w:val="auto"/>
          <w:lang w:val="sr-Cyrl-RS"/>
        </w:rPr>
        <w:t>6</w:t>
      </w:r>
      <w:r w:rsidRPr="00460A5C">
        <w:rPr>
          <w:rFonts w:ascii="Tahoma" w:hAnsi="Tahoma" w:cs="Tahoma"/>
          <w:color w:val="auto"/>
          <w:lang w:val="sr-Latn-RS"/>
        </w:rPr>
        <w:t>.2.6</w:t>
      </w:r>
      <w:r w:rsidRPr="00460A5C">
        <w:rPr>
          <w:rFonts w:ascii="Tahoma" w:hAnsi="Tahoma" w:cs="Tahoma"/>
          <w:color w:val="auto"/>
          <w:lang w:val="sr-Latn-RS"/>
        </w:rPr>
        <w:tab/>
        <w:t>Zaštita spoljašnjih elemenata od uticaja napona i vučne struje 25 kV, 50 Hz</w:t>
      </w:r>
      <w:bookmarkEnd w:id="68"/>
      <w:bookmarkEnd w:id="69"/>
      <w:bookmarkEnd w:id="70"/>
    </w:p>
    <w:p w:rsidR="001B07D2" w:rsidRPr="00460A5C" w:rsidRDefault="001B07D2" w:rsidP="001B07D2">
      <w:pPr>
        <w:rPr>
          <w:rFonts w:eastAsia="Calibri"/>
          <w:szCs w:val="22"/>
          <w:lang w:val="sr-Latn-RS"/>
        </w:rPr>
      </w:pPr>
      <w:r w:rsidRPr="00460A5C">
        <w:rPr>
          <w:rFonts w:eastAsia="Calibri"/>
          <w:szCs w:val="22"/>
          <w:lang w:val="sr-Latn-RS"/>
        </w:rPr>
        <w:t>Imajući u vidu da se stanica Crveni Krst i otvorena pruga Pantelej-Crveni Krst nalaze na području elektrificirane deonice pruge, u skladu sa odredbama Priručnika 227a i standarda EN 50122-1, predvideće se zaštita spoljašnje signalne opreme i zaštita ljudi koji se nalaze u zoni opasnosti (8m od najbliže elektrificirane pruge) i to će se izvršiti uzemljenjem svakog elementa. To se vrši povezivanjem konstrukcije ili ormana na povratni vod struje za električnu vuču</w:t>
      </w:r>
    </w:p>
    <w:p w:rsidR="001B07D2" w:rsidRPr="00460A5C" w:rsidRDefault="001B07D2" w:rsidP="001B07D2">
      <w:pPr>
        <w:rPr>
          <w:rFonts w:eastAsia="Calibri"/>
          <w:szCs w:val="22"/>
          <w:lang w:val="sr-Latn-RS"/>
        </w:rPr>
      </w:pPr>
      <w:r w:rsidRPr="00460A5C">
        <w:rPr>
          <w:rFonts w:eastAsia="Calibri"/>
          <w:szCs w:val="22"/>
          <w:lang w:val="sr-Latn-RS"/>
        </w:rPr>
        <w:t xml:space="preserve">Za povezivanje   signalno-sigurnosnog uređaja i provodnika povratne struje koristi se izolovano uže 95 mm2, </w:t>
      </w:r>
      <w:r w:rsidRPr="00460A5C">
        <w:rPr>
          <w:rFonts w:cs="Arial"/>
          <w:color w:val="000000"/>
          <w:szCs w:val="22"/>
          <w:lang w:val="sr-Latn-RS"/>
        </w:rPr>
        <w:t>i to tako da se priključenje na orman ili konstrukciju vrši  vijčanom vezom, a priključivanje za šinu se vrši prema standardnom rešenju – zavarivanjem na nožicu šine.</w:t>
      </w:r>
    </w:p>
    <w:p w:rsidR="001B07D2" w:rsidRPr="00460A5C" w:rsidRDefault="001B07D2" w:rsidP="001B07D2">
      <w:pPr>
        <w:rPr>
          <w:rFonts w:eastAsia="Calibri"/>
          <w:szCs w:val="22"/>
          <w:lang w:val="sr-Latn-RS"/>
        </w:rPr>
      </w:pPr>
      <w:r w:rsidRPr="00460A5C">
        <w:rPr>
          <w:rFonts w:cs="Arial"/>
          <w:color w:val="000000"/>
          <w:szCs w:val="22"/>
          <w:lang w:val="sr-Latn-RS"/>
        </w:rPr>
        <w:t>Kada su u pitanju kablovi sa zaštitom od indukcije, kablovi tipa AJ-2Y2YBD2Y i AJ-2Y(L)2YDB2Y</w:t>
      </w:r>
      <w:r w:rsidRPr="00460A5C">
        <w:rPr>
          <w:rFonts w:eastAsia="Calibri"/>
          <w:szCs w:val="22"/>
          <w:lang w:val="sr-Latn-RS"/>
        </w:rPr>
        <w:t xml:space="preserve">, </w:t>
      </w:r>
      <w:r w:rsidRPr="00460A5C">
        <w:rPr>
          <w:rFonts w:cs="Arial"/>
          <w:color w:val="000000"/>
          <w:szCs w:val="22"/>
          <w:lang w:val="sr-Latn-RS"/>
        </w:rPr>
        <w:t>bakarni zaštitni sloj se uzemljuje samo sa jedne strane</w:t>
      </w:r>
      <w:r w:rsidRPr="00460A5C">
        <w:rPr>
          <w:rFonts w:eastAsia="Calibri"/>
          <w:szCs w:val="22"/>
          <w:lang w:val="sr-Latn-RS"/>
        </w:rPr>
        <w:t xml:space="preserve">. </w:t>
      </w:r>
      <w:r w:rsidRPr="00460A5C">
        <w:rPr>
          <w:rFonts w:cs="Arial"/>
          <w:color w:val="000000"/>
          <w:szCs w:val="22"/>
          <w:lang w:val="sr-Latn-RS"/>
        </w:rPr>
        <w:t xml:space="preserve">To se postiže povezivanjem bakare žiloe koja ima minimalni poprečni presek od 50mm² na šinski povratnog vod. </w:t>
      </w:r>
    </w:p>
    <w:p w:rsidR="001B07D2" w:rsidRPr="00460A5C" w:rsidRDefault="001B07D2" w:rsidP="001B07D2">
      <w:pPr>
        <w:pStyle w:val="Heading4"/>
        <w:rPr>
          <w:rFonts w:ascii="Tahoma" w:hAnsi="Tahoma" w:cs="Tahoma"/>
          <w:b w:val="0"/>
          <w:bCs w:val="0"/>
          <w:sz w:val="22"/>
          <w:szCs w:val="22"/>
          <w:lang w:val="sr-Latn-RS"/>
        </w:rPr>
      </w:pPr>
      <w:bookmarkStart w:id="71" w:name="_Toc410230123"/>
      <w:bookmarkStart w:id="72" w:name="_Toc410253617"/>
      <w:bookmarkStart w:id="73" w:name="_Toc65156067"/>
      <w:bookmarkStart w:id="74" w:name="_Toc67566246"/>
      <w:bookmarkStart w:id="75" w:name="_Toc55990009"/>
      <w:bookmarkEnd w:id="71"/>
      <w:bookmarkEnd w:id="72"/>
      <w:r>
        <w:rPr>
          <w:rFonts w:ascii="Tahoma" w:hAnsi="Tahoma" w:cs="Tahoma"/>
          <w:b w:val="0"/>
          <w:bCs w:val="0"/>
          <w:sz w:val="22"/>
          <w:szCs w:val="22"/>
          <w:lang w:val="sr-Latn-RS"/>
        </w:rPr>
        <w:t>6</w:t>
      </w:r>
      <w:r w:rsidRPr="00460A5C">
        <w:rPr>
          <w:rFonts w:ascii="Tahoma" w:hAnsi="Tahoma" w:cs="Tahoma"/>
          <w:b w:val="0"/>
          <w:bCs w:val="0"/>
          <w:sz w:val="22"/>
          <w:szCs w:val="22"/>
          <w:lang w:val="sr-Latn-RS"/>
        </w:rPr>
        <w:t>.3</w:t>
      </w:r>
      <w:r w:rsidRPr="00460A5C">
        <w:rPr>
          <w:rFonts w:ascii="Tahoma" w:hAnsi="Tahoma" w:cs="Tahoma"/>
          <w:b w:val="0"/>
          <w:bCs w:val="0"/>
          <w:sz w:val="22"/>
          <w:szCs w:val="22"/>
          <w:lang w:val="sr-Latn-RS"/>
        </w:rPr>
        <w:tab/>
        <w:t>Telekomunikacioni sistem</w:t>
      </w:r>
      <w:bookmarkEnd w:id="73"/>
      <w:bookmarkEnd w:id="74"/>
      <w:r w:rsidRPr="00460A5C">
        <w:rPr>
          <w:rFonts w:ascii="Tahoma" w:hAnsi="Tahoma" w:cs="Tahoma"/>
          <w:b w:val="0"/>
          <w:bCs w:val="0"/>
          <w:sz w:val="22"/>
          <w:szCs w:val="22"/>
          <w:lang w:val="sr-Latn-RS"/>
        </w:rPr>
        <w:t xml:space="preserve"> </w:t>
      </w:r>
      <w:bookmarkEnd w:id="75"/>
    </w:p>
    <w:p w:rsidR="001B07D2" w:rsidRPr="00460A5C" w:rsidRDefault="001B07D2" w:rsidP="001B07D2">
      <w:pPr>
        <w:rPr>
          <w:szCs w:val="22"/>
          <w:lang w:val="sr-Latn-RS"/>
        </w:rPr>
      </w:pPr>
      <w:r w:rsidRPr="00460A5C">
        <w:rPr>
          <w:szCs w:val="22"/>
          <w:lang w:val="sr-Latn-RS"/>
        </w:rPr>
        <w:t>Na otvorenoj prizi planirano je polaganje kablova u rovu paralelnim sa železničkom prugom, dok se u staničnom području, mostovima i tunelima polažu u betonskim kanaletama postavljenim paralelno sa železničkom prugom, kao i kroz cevi u objektima u stanicama i na mreži voznog voda. Podzenmo vođenje kablova treba da se obezbedi kroz rovove i kanalete odgovarajuće konstrukcije. Kablovi koji se koriste moraju da sadrže vlakna grupisana u cevi obojene u skladu sa prihvaćenom kodom boja i poseduju karakteristike u skladu sa  ITU-T preporukom G652D.</w:t>
      </w:r>
    </w:p>
    <w:p w:rsidR="001B07D2" w:rsidRPr="00460A5C" w:rsidRDefault="001B07D2" w:rsidP="001B07D2">
      <w:pPr>
        <w:rPr>
          <w:szCs w:val="22"/>
          <w:lang w:val="sr-Latn-RS"/>
        </w:rPr>
      </w:pPr>
      <w:r w:rsidRPr="00460A5C">
        <w:rPr>
          <w:szCs w:val="22"/>
          <w:lang w:val="sr-Latn-RS"/>
        </w:rPr>
        <w:t>Na glavnoj trasi se predviđa korišćenje optičkog kabla sa 48 monomodnih vlakana postavljen u zaštitnoj polietilenskoj (PE) cevi koja je prethodno položena u betonske kanale u stanicama ili u rov duž trase. U staničnim zgradama kablovi se popstavljaju u fleksibilne bezhalogene cevi ili kablovske regale.</w:t>
      </w:r>
    </w:p>
    <w:p w:rsidR="001B07D2" w:rsidRPr="00460A5C" w:rsidRDefault="001B07D2" w:rsidP="001B07D2">
      <w:pPr>
        <w:pStyle w:val="Heading4"/>
        <w:rPr>
          <w:rFonts w:ascii="Tahoma" w:hAnsi="Tahoma" w:cs="Tahoma"/>
          <w:b w:val="0"/>
          <w:bCs w:val="0"/>
          <w:sz w:val="22"/>
          <w:szCs w:val="22"/>
          <w:lang w:val="sr-Latn-RS"/>
        </w:rPr>
      </w:pPr>
      <w:bookmarkStart w:id="76" w:name="_Toc65156068"/>
      <w:bookmarkStart w:id="77" w:name="_Toc67566247"/>
      <w:r>
        <w:rPr>
          <w:rFonts w:ascii="Tahoma" w:hAnsi="Tahoma" w:cs="Tahoma"/>
          <w:b w:val="0"/>
          <w:bCs w:val="0"/>
          <w:sz w:val="22"/>
          <w:szCs w:val="22"/>
          <w:lang w:val="sr-Cyrl-RS"/>
        </w:rPr>
        <w:t>6</w:t>
      </w:r>
      <w:r w:rsidRPr="00460A5C">
        <w:rPr>
          <w:rFonts w:ascii="Tahoma" w:hAnsi="Tahoma" w:cs="Tahoma"/>
          <w:b w:val="0"/>
          <w:bCs w:val="0"/>
          <w:sz w:val="22"/>
          <w:szCs w:val="22"/>
          <w:lang w:val="sr-Latn-RS"/>
        </w:rPr>
        <w:t>.4</w:t>
      </w:r>
      <w:r w:rsidRPr="00460A5C">
        <w:rPr>
          <w:rFonts w:ascii="Tahoma" w:hAnsi="Tahoma" w:cs="Tahoma"/>
          <w:b w:val="0"/>
          <w:bCs w:val="0"/>
          <w:sz w:val="22"/>
          <w:szCs w:val="22"/>
          <w:lang w:val="sr-Latn-RS"/>
        </w:rPr>
        <w:tab/>
        <w:t>CTC sistem</w:t>
      </w:r>
      <w:bookmarkEnd w:id="76"/>
      <w:bookmarkEnd w:id="77"/>
      <w:r w:rsidRPr="00460A5C">
        <w:rPr>
          <w:rFonts w:ascii="Tahoma" w:hAnsi="Tahoma" w:cs="Tahoma"/>
          <w:b w:val="0"/>
          <w:bCs w:val="0"/>
          <w:sz w:val="22"/>
          <w:szCs w:val="22"/>
          <w:lang w:val="sr-Latn-RS"/>
        </w:rPr>
        <w:t xml:space="preserve"> </w:t>
      </w:r>
    </w:p>
    <w:p w:rsidR="001B07D2" w:rsidRDefault="001B07D2" w:rsidP="001B07D2">
      <w:pPr>
        <w:spacing w:line="270" w:lineRule="atLeast"/>
        <w:rPr>
          <w:rFonts w:cs="Arial"/>
          <w:szCs w:val="22"/>
          <w:lang w:val="sr-Latn-RS"/>
        </w:rPr>
      </w:pPr>
      <w:r w:rsidRPr="00460A5C">
        <w:rPr>
          <w:rFonts w:cs="Arial"/>
          <w:bCs/>
          <w:szCs w:val="22"/>
          <w:lang w:val="sr-Latn-RS"/>
        </w:rPr>
        <w:t>U stanici Crveni Krst postojeće relejne grupe  će se modifikovati  tako da se ostvari veza sa postojećim CTC sistemom</w:t>
      </w:r>
      <w:r w:rsidRPr="00460A5C">
        <w:rPr>
          <w:rFonts w:cs="Arial"/>
          <w:szCs w:val="22"/>
          <w:lang w:val="sr-Latn-RS"/>
        </w:rPr>
        <w:t>.</w:t>
      </w:r>
    </w:p>
    <w:p w:rsidR="001B07D2" w:rsidRPr="004F3EEA" w:rsidRDefault="001B07D2" w:rsidP="00AC55BE">
      <w:pPr>
        <w:spacing w:line="276" w:lineRule="auto"/>
        <w:rPr>
          <w:noProof/>
          <w:szCs w:val="24"/>
          <w:lang w:val="sr-Latn-RS" w:eastAsia="en-US"/>
        </w:rPr>
      </w:pPr>
    </w:p>
    <w:sectPr w:rsidR="001B07D2" w:rsidRPr="004F3EE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70F5A"/>
    <w:multiLevelType w:val="hybridMultilevel"/>
    <w:tmpl w:val="54F0D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AE40C3"/>
    <w:multiLevelType w:val="multilevel"/>
    <w:tmpl w:val="ADB2F40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10C91993"/>
    <w:multiLevelType w:val="hybridMultilevel"/>
    <w:tmpl w:val="91A8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727CAF"/>
    <w:multiLevelType w:val="hybridMultilevel"/>
    <w:tmpl w:val="48C6349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22F00CE8"/>
    <w:multiLevelType w:val="hybridMultilevel"/>
    <w:tmpl w:val="975AE4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AA91C37"/>
    <w:multiLevelType w:val="hybridMultilevel"/>
    <w:tmpl w:val="4ADC6A8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3C4557C2"/>
    <w:multiLevelType w:val="hybridMultilevel"/>
    <w:tmpl w:val="E82EA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D1A4726"/>
    <w:multiLevelType w:val="hybridMultilevel"/>
    <w:tmpl w:val="FDF2DF98"/>
    <w:lvl w:ilvl="0" w:tplc="0409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3F2A01D8"/>
    <w:multiLevelType w:val="hybridMultilevel"/>
    <w:tmpl w:val="D4D209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064D4A"/>
    <w:multiLevelType w:val="multilevel"/>
    <w:tmpl w:val="ADB2F40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481C2CA3"/>
    <w:multiLevelType w:val="hybridMultilevel"/>
    <w:tmpl w:val="385CA9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85906BC"/>
    <w:multiLevelType w:val="hybridMultilevel"/>
    <w:tmpl w:val="F43E99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0B538FA"/>
    <w:multiLevelType w:val="multilevel"/>
    <w:tmpl w:val="ADB2F40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6F18306D"/>
    <w:multiLevelType w:val="hybridMultilevel"/>
    <w:tmpl w:val="E50CB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8"/>
  </w:num>
  <w:num w:numId="4">
    <w:abstractNumId w:val="6"/>
  </w:num>
  <w:num w:numId="5">
    <w:abstractNumId w:val="3"/>
  </w:num>
  <w:num w:numId="6">
    <w:abstractNumId w:val="9"/>
  </w:num>
  <w:num w:numId="7">
    <w:abstractNumId w:val="10"/>
  </w:num>
  <w:num w:numId="8">
    <w:abstractNumId w:val="7"/>
  </w:num>
  <w:num w:numId="9">
    <w:abstractNumId w:val="5"/>
  </w:num>
  <w:num w:numId="10">
    <w:abstractNumId w:val="1"/>
  </w:num>
  <w:num w:numId="11">
    <w:abstractNumId w:val="2"/>
  </w:num>
  <w:num w:numId="12">
    <w:abstractNumId w:val="12"/>
  </w:num>
  <w:num w:numId="13">
    <w:abstractNumId w:val="0"/>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4148"/>
    <w:rsid w:val="00066C05"/>
    <w:rsid w:val="00196953"/>
    <w:rsid w:val="001B07D2"/>
    <w:rsid w:val="00227B4D"/>
    <w:rsid w:val="00352E81"/>
    <w:rsid w:val="00416E10"/>
    <w:rsid w:val="00454148"/>
    <w:rsid w:val="004A7613"/>
    <w:rsid w:val="004F3EEA"/>
    <w:rsid w:val="005A10F9"/>
    <w:rsid w:val="005A7620"/>
    <w:rsid w:val="006D5056"/>
    <w:rsid w:val="00726AD1"/>
    <w:rsid w:val="00783ED5"/>
    <w:rsid w:val="009C09F2"/>
    <w:rsid w:val="00A20B8E"/>
    <w:rsid w:val="00A366C6"/>
    <w:rsid w:val="00A63125"/>
    <w:rsid w:val="00AC55BE"/>
    <w:rsid w:val="00C77ACD"/>
    <w:rsid w:val="00D748B1"/>
    <w:rsid w:val="00DB3E1F"/>
    <w:rsid w:val="00E0277E"/>
    <w:rsid w:val="00E10912"/>
    <w:rsid w:val="00E27342"/>
    <w:rsid w:val="00E86168"/>
    <w:rsid w:val="00EF2360"/>
    <w:rsid w:val="00F1122B"/>
    <w:rsid w:val="00F41B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C888DCB-779D-48B2-B82E-19C36BA03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7"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7"/>
    <w:unhideWhenUsed/>
    <w:qFormat/>
    <w:rsid w:val="00416E10"/>
    <w:pPr>
      <w:spacing w:before="120" w:after="120" w:line="240" w:lineRule="auto"/>
      <w:jc w:val="both"/>
    </w:pPr>
    <w:rPr>
      <w:rFonts w:ascii="Times New Roman" w:eastAsia="Times New Roman" w:hAnsi="Times New Roman" w:cs="Times New Roman"/>
      <w:szCs w:val="20"/>
      <w:lang w:val="en-GB" w:eastAsia="da-DK"/>
    </w:rPr>
  </w:style>
  <w:style w:type="paragraph" w:styleId="Heading2">
    <w:name w:val="heading 2"/>
    <w:basedOn w:val="Normal"/>
    <w:next w:val="Normal"/>
    <w:link w:val="Heading2Char"/>
    <w:uiPriority w:val="9"/>
    <w:semiHidden/>
    <w:unhideWhenUsed/>
    <w:qFormat/>
    <w:rsid w:val="00416E1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Heading2"/>
    <w:next w:val="BodyText"/>
    <w:link w:val="Heading3Char"/>
    <w:uiPriority w:val="9"/>
    <w:qFormat/>
    <w:rsid w:val="00416E10"/>
    <w:pPr>
      <w:numPr>
        <w:ilvl w:val="2"/>
      </w:numPr>
      <w:tabs>
        <w:tab w:val="right" w:pos="6889"/>
      </w:tabs>
      <w:suppressAutoHyphens/>
      <w:spacing w:before="540" w:after="60" w:line="280" w:lineRule="atLeast"/>
      <w:outlineLvl w:val="2"/>
    </w:pPr>
    <w:rPr>
      <w:rFonts w:ascii="Tahoma" w:eastAsia="Times New Roman" w:hAnsi="Tahoma" w:cs="Tahoma"/>
      <w:color w:val="auto"/>
      <w:sz w:val="24"/>
      <w:szCs w:val="32"/>
      <w:lang w:val="sr-Latn-RS"/>
    </w:rPr>
  </w:style>
  <w:style w:type="paragraph" w:styleId="Heading4">
    <w:name w:val="heading 4"/>
    <w:basedOn w:val="Normal"/>
    <w:link w:val="Heading4Char"/>
    <w:uiPriority w:val="1"/>
    <w:qFormat/>
    <w:rsid w:val="00416E10"/>
    <w:pPr>
      <w:widowControl w:val="0"/>
      <w:ind w:left="794" w:hanging="794"/>
      <w:outlineLvl w:val="3"/>
    </w:pPr>
    <w:rPr>
      <w:rFonts w:ascii="Arial" w:eastAsia="Arial" w:hAnsi="Arial" w:cstheme="minorBidi"/>
      <w:b/>
      <w:bCs/>
      <w:sz w:val="20"/>
      <w:lang w:val="en-US" w:eastAsia="en-US"/>
    </w:rPr>
  </w:style>
  <w:style w:type="paragraph" w:styleId="Heading5">
    <w:name w:val="heading 5"/>
    <w:basedOn w:val="Normal"/>
    <w:next w:val="Normal"/>
    <w:link w:val="Heading5Char"/>
    <w:uiPriority w:val="9"/>
    <w:unhideWhenUsed/>
    <w:qFormat/>
    <w:rsid w:val="00416E10"/>
    <w:pPr>
      <w:keepNext/>
      <w:keepLines/>
      <w:widowControl w:val="0"/>
      <w:spacing w:before="40"/>
      <w:ind w:left="1008" w:hanging="1008"/>
      <w:outlineLvl w:val="4"/>
    </w:pPr>
    <w:rPr>
      <w:rFonts w:asciiTheme="majorHAnsi" w:eastAsiaTheme="majorEastAsia" w:hAnsiTheme="majorHAnsi" w:cstheme="majorBidi"/>
      <w:color w:val="2E74B5" w:themeColor="accent1" w:themeShade="BF"/>
      <w:szCs w:val="22"/>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416E10"/>
    <w:rPr>
      <w:rFonts w:ascii="Tahoma" w:eastAsia="Times New Roman" w:hAnsi="Tahoma" w:cs="Tahoma"/>
      <w:sz w:val="24"/>
      <w:szCs w:val="32"/>
      <w:lang w:val="sr-Latn-RS" w:eastAsia="da-DK"/>
    </w:rPr>
  </w:style>
  <w:style w:type="character" w:customStyle="1" w:styleId="Heading4Char">
    <w:name w:val="Heading 4 Char"/>
    <w:basedOn w:val="DefaultParagraphFont"/>
    <w:link w:val="Heading4"/>
    <w:uiPriority w:val="1"/>
    <w:rsid w:val="00416E10"/>
    <w:rPr>
      <w:rFonts w:ascii="Arial" w:eastAsia="Arial" w:hAnsi="Arial"/>
      <w:b/>
      <w:bCs/>
      <w:sz w:val="20"/>
      <w:szCs w:val="20"/>
    </w:rPr>
  </w:style>
  <w:style w:type="character" w:customStyle="1" w:styleId="Heading5Char">
    <w:name w:val="Heading 5 Char"/>
    <w:basedOn w:val="DefaultParagraphFont"/>
    <w:link w:val="Heading5"/>
    <w:uiPriority w:val="9"/>
    <w:rsid w:val="00416E10"/>
    <w:rPr>
      <w:rFonts w:asciiTheme="majorHAnsi" w:eastAsiaTheme="majorEastAsia" w:hAnsiTheme="majorHAnsi" w:cstheme="majorBidi"/>
      <w:color w:val="2E74B5" w:themeColor="accent1" w:themeShade="BF"/>
    </w:rPr>
  </w:style>
  <w:style w:type="paragraph" w:styleId="BodyText">
    <w:name w:val="Body Text"/>
    <w:basedOn w:val="Normal"/>
    <w:link w:val="BodyTextChar"/>
    <w:uiPriority w:val="99"/>
    <w:unhideWhenUsed/>
    <w:qFormat/>
    <w:rsid w:val="00416E10"/>
  </w:style>
  <w:style w:type="character" w:customStyle="1" w:styleId="BodyTextChar">
    <w:name w:val="Body Text Char"/>
    <w:basedOn w:val="DefaultParagraphFont"/>
    <w:link w:val="BodyText"/>
    <w:uiPriority w:val="99"/>
    <w:rsid w:val="00416E10"/>
    <w:rPr>
      <w:rFonts w:ascii="Times New Roman" w:eastAsia="Times New Roman" w:hAnsi="Times New Roman" w:cs="Times New Roman"/>
      <w:szCs w:val="20"/>
      <w:lang w:val="en-GB" w:eastAsia="da-DK"/>
    </w:rPr>
  </w:style>
  <w:style w:type="paragraph" w:styleId="ListParagraph">
    <w:name w:val="List Paragraph"/>
    <w:aliases w:val="6 pt paragraphe carré,texte de base,Bullet Points,Liste Paragraf,Numbered Standard,Bullet Styles para,Tasks,List Paragraph 2,Indent Paragraph,Lettre d'introduction,Heading 2_sj,Dot pt,List Paragraph Char Char Char,Indicator Text,Bullet 1"/>
    <w:basedOn w:val="Normal"/>
    <w:link w:val="ListParagraphChar"/>
    <w:uiPriority w:val="34"/>
    <w:qFormat/>
    <w:rsid w:val="00416E10"/>
    <w:pPr>
      <w:ind w:left="720"/>
      <w:contextualSpacing/>
    </w:pPr>
  </w:style>
  <w:style w:type="character" w:customStyle="1" w:styleId="ListParagraphChar">
    <w:name w:val="List Paragraph Char"/>
    <w:aliases w:val="6 pt paragraphe carré Char,texte de base Char,Bullet Points Char,Liste Paragraf Char,Numbered Standard Char,Bullet Styles para Char,Tasks Char,List Paragraph 2 Char,Indent Paragraph Char,Lettre d'introduction Char,Heading 2_sj Char"/>
    <w:basedOn w:val="DefaultParagraphFont"/>
    <w:link w:val="ListParagraph"/>
    <w:uiPriority w:val="34"/>
    <w:rsid w:val="00416E10"/>
    <w:rPr>
      <w:rFonts w:ascii="Times New Roman" w:eastAsia="Times New Roman" w:hAnsi="Times New Roman" w:cs="Times New Roman"/>
      <w:szCs w:val="20"/>
      <w:lang w:val="en-GB" w:eastAsia="da-DK"/>
    </w:rPr>
  </w:style>
  <w:style w:type="character" w:customStyle="1" w:styleId="Heading2Char">
    <w:name w:val="Heading 2 Char"/>
    <w:basedOn w:val="DefaultParagraphFont"/>
    <w:link w:val="Heading2"/>
    <w:uiPriority w:val="9"/>
    <w:semiHidden/>
    <w:rsid w:val="00416E10"/>
    <w:rPr>
      <w:rFonts w:asciiTheme="majorHAnsi" w:eastAsiaTheme="majorEastAsia" w:hAnsiTheme="majorHAnsi" w:cstheme="majorBidi"/>
      <w:color w:val="2E74B5" w:themeColor="accent1" w:themeShade="BF"/>
      <w:sz w:val="26"/>
      <w:szCs w:val="26"/>
      <w:lang w:val="en-GB" w:eastAsia="da-DK"/>
    </w:rPr>
  </w:style>
  <w:style w:type="paragraph" w:styleId="Caption">
    <w:name w:val="caption"/>
    <w:aliases w:val="Figure 1"/>
    <w:basedOn w:val="Normal"/>
    <w:next w:val="BodyText"/>
    <w:link w:val="CaptionChar"/>
    <w:uiPriority w:val="3"/>
    <w:qFormat/>
    <w:rsid w:val="00AC55BE"/>
    <w:pPr>
      <w:spacing w:before="140" w:after="140" w:line="250" w:lineRule="atLeast"/>
      <w:ind w:left="1276" w:hanging="1276"/>
    </w:pPr>
    <w:rPr>
      <w:i/>
      <w:sz w:val="19"/>
    </w:rPr>
  </w:style>
  <w:style w:type="character" w:customStyle="1" w:styleId="CaptionChar">
    <w:name w:val="Caption Char"/>
    <w:aliases w:val="Figure 1 Char"/>
    <w:link w:val="Caption"/>
    <w:locked/>
    <w:rsid w:val="00AC55BE"/>
    <w:rPr>
      <w:rFonts w:ascii="Times New Roman" w:eastAsia="Times New Roman" w:hAnsi="Times New Roman" w:cs="Times New Roman"/>
      <w:i/>
      <w:sz w:val="19"/>
      <w:szCs w:val="20"/>
      <w:lang w:val="en-GB" w:eastAsia="da-DK"/>
    </w:rPr>
  </w:style>
  <w:style w:type="paragraph" w:styleId="BalloonText">
    <w:name w:val="Balloon Text"/>
    <w:basedOn w:val="Normal"/>
    <w:link w:val="BalloonTextChar"/>
    <w:uiPriority w:val="99"/>
    <w:semiHidden/>
    <w:unhideWhenUsed/>
    <w:rsid w:val="00E86168"/>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6168"/>
    <w:rPr>
      <w:rFonts w:ascii="Segoe UI" w:eastAsia="Times New Roman" w:hAnsi="Segoe UI" w:cs="Segoe UI"/>
      <w:sz w:val="18"/>
      <w:szCs w:val="18"/>
      <w:lang w:val="en-GB"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201</TotalTime>
  <Pages>13</Pages>
  <Words>4503</Words>
  <Characters>25669</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Andrijana Mladenović</dc:creator>
  <cp:keywords/>
  <dc:description/>
  <cp:lastModifiedBy>Andrijana Mladenović</cp:lastModifiedBy>
  <cp:revision>7</cp:revision>
  <cp:lastPrinted>2021-09-07T11:41:00Z</cp:lastPrinted>
  <dcterms:created xsi:type="dcterms:W3CDTF">2021-08-02T09:52:00Z</dcterms:created>
  <dcterms:modified xsi:type="dcterms:W3CDTF">2021-09-07T12:12:00Z</dcterms:modified>
</cp:coreProperties>
</file>